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97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728"/>
        <w:gridCol w:w="856"/>
        <w:gridCol w:w="7131"/>
      </w:tblGrid>
      <w:tr w:rsidR="0047342E" w:rsidRPr="002E028E" w:rsidTr="0047342E">
        <w:tc>
          <w:tcPr>
            <w:tcW w:w="9715" w:type="dxa"/>
            <w:gridSpan w:val="3"/>
          </w:tcPr>
          <w:p w:rsidR="0047342E" w:rsidRPr="002E028E" w:rsidRDefault="0047342E" w:rsidP="007E1095">
            <w:pPr>
              <w:tabs>
                <w:tab w:val="center" w:pos="4680"/>
                <w:tab w:val="right" w:pos="9360"/>
              </w:tabs>
              <w:rPr>
                <w:rFonts w:ascii="Verdana" w:hAnsi="Verdana" w:cs="Arial"/>
                <w:b/>
                <w:color w:val="003399"/>
                <w:sz w:val="22"/>
                <w:szCs w:val="22"/>
                <w:u w:val="single"/>
              </w:rPr>
            </w:pPr>
            <w:r w:rsidRPr="002E028E">
              <w:rPr>
                <w:rFonts w:ascii="Verdana" w:hAnsi="Verdana" w:cs="Arial"/>
                <w:b/>
                <w:color w:val="003399"/>
                <w:sz w:val="22"/>
                <w:szCs w:val="22"/>
                <w:u w:val="single"/>
              </w:rPr>
              <w:t xml:space="preserve">Thursday, </w:t>
            </w:r>
            <w:r w:rsidR="00811CB4" w:rsidRPr="002E028E">
              <w:rPr>
                <w:rFonts w:ascii="Verdana" w:hAnsi="Verdana" w:cs="Arial"/>
                <w:b/>
                <w:color w:val="003399"/>
                <w:sz w:val="22"/>
                <w:szCs w:val="22"/>
                <w:u w:val="single"/>
              </w:rPr>
              <w:t>J</w:t>
            </w:r>
            <w:r w:rsidR="007E1095" w:rsidRPr="002E028E">
              <w:rPr>
                <w:rFonts w:ascii="Verdana" w:hAnsi="Verdana" w:cs="Arial"/>
                <w:b/>
                <w:color w:val="003399"/>
                <w:sz w:val="22"/>
                <w:szCs w:val="22"/>
                <w:u w:val="single"/>
              </w:rPr>
              <w:t>anuary</w:t>
            </w:r>
            <w:r w:rsidRPr="002E028E">
              <w:rPr>
                <w:rFonts w:ascii="Verdana" w:hAnsi="Verdana" w:cs="Arial"/>
                <w:b/>
                <w:color w:val="003399"/>
                <w:sz w:val="22"/>
                <w:szCs w:val="22"/>
                <w:u w:val="single"/>
              </w:rPr>
              <w:t xml:space="preserve"> 2</w:t>
            </w:r>
            <w:r w:rsidR="007E1095" w:rsidRPr="002E028E">
              <w:rPr>
                <w:rFonts w:ascii="Verdana" w:hAnsi="Verdana" w:cs="Arial"/>
                <w:b/>
                <w:color w:val="003399"/>
                <w:sz w:val="22"/>
                <w:szCs w:val="22"/>
                <w:u w:val="single"/>
              </w:rPr>
              <w:t>8</w:t>
            </w:r>
            <w:r w:rsidRPr="002E028E">
              <w:rPr>
                <w:rFonts w:ascii="Verdana" w:hAnsi="Verdana" w:cs="Arial"/>
                <w:b/>
                <w:color w:val="003399"/>
                <w:sz w:val="22"/>
                <w:szCs w:val="22"/>
                <w:u w:val="single"/>
              </w:rPr>
              <w:t>, 201</w:t>
            </w:r>
            <w:r w:rsidR="007E1095" w:rsidRPr="002E028E">
              <w:rPr>
                <w:rFonts w:ascii="Verdana" w:hAnsi="Verdana" w:cs="Arial"/>
                <w:b/>
                <w:color w:val="003399"/>
                <w:sz w:val="22"/>
                <w:szCs w:val="22"/>
                <w:u w:val="single"/>
              </w:rPr>
              <w:t>6</w:t>
            </w:r>
          </w:p>
        </w:tc>
      </w:tr>
      <w:tr w:rsidR="0047342E" w:rsidRPr="002E028E" w:rsidTr="0047342E">
        <w:tc>
          <w:tcPr>
            <w:tcW w:w="1728" w:type="dxa"/>
          </w:tcPr>
          <w:p w:rsidR="0047342E" w:rsidRPr="002E028E" w:rsidRDefault="0047342E" w:rsidP="0047342E">
            <w:pPr>
              <w:tabs>
                <w:tab w:val="center" w:pos="4680"/>
                <w:tab w:val="right" w:pos="9360"/>
              </w:tabs>
              <w:rPr>
                <w:rFonts w:ascii="Verdana" w:hAnsi="Verdana" w:cs="Arial"/>
                <w:color w:val="003399"/>
                <w:sz w:val="22"/>
                <w:szCs w:val="22"/>
              </w:rPr>
            </w:pPr>
            <w:r w:rsidRPr="002E028E">
              <w:rPr>
                <w:rFonts w:ascii="Verdana" w:hAnsi="Verdana" w:cs="Arial"/>
                <w:color w:val="003399"/>
                <w:sz w:val="22"/>
                <w:szCs w:val="22"/>
              </w:rPr>
              <w:t>Members Present</w:t>
            </w:r>
          </w:p>
        </w:tc>
        <w:tc>
          <w:tcPr>
            <w:tcW w:w="7987" w:type="dxa"/>
            <w:gridSpan w:val="2"/>
          </w:tcPr>
          <w:p w:rsidR="0047342E" w:rsidRPr="002E028E" w:rsidRDefault="00856FCF" w:rsidP="00EC2E37">
            <w:pPr>
              <w:tabs>
                <w:tab w:val="center" w:pos="4680"/>
                <w:tab w:val="right" w:pos="9360"/>
              </w:tabs>
              <w:spacing w:after="120"/>
              <w:rPr>
                <w:rFonts w:ascii="Verdana" w:hAnsi="Verdana" w:cs="Arial"/>
                <w:bCs/>
                <w:sz w:val="22"/>
                <w:szCs w:val="22"/>
              </w:rPr>
            </w:pPr>
            <w:r w:rsidRPr="002E028E">
              <w:rPr>
                <w:rFonts w:ascii="Verdana" w:hAnsi="Verdana" w:cs="Arial"/>
                <w:bCs/>
                <w:sz w:val="22"/>
                <w:szCs w:val="22"/>
              </w:rPr>
              <w:t>Natasha Aymami</w:t>
            </w:r>
            <w:r w:rsidR="00325F2F" w:rsidRPr="002E028E">
              <w:rPr>
                <w:rFonts w:ascii="Verdana" w:hAnsi="Verdana" w:cs="Arial"/>
                <w:bCs/>
                <w:sz w:val="22"/>
                <w:szCs w:val="22"/>
              </w:rPr>
              <w:t>,</w:t>
            </w:r>
            <w:r w:rsidRPr="002E028E">
              <w:rPr>
                <w:rFonts w:ascii="Verdana" w:hAnsi="Verdana" w:cs="Arial"/>
                <w:bCs/>
                <w:sz w:val="22"/>
                <w:szCs w:val="22"/>
              </w:rPr>
              <w:t xml:space="preserve"> </w:t>
            </w:r>
            <w:r w:rsidR="00746DB3" w:rsidRPr="002E028E">
              <w:rPr>
                <w:rFonts w:ascii="Verdana" w:hAnsi="Verdana" w:cs="Arial"/>
                <w:bCs/>
                <w:sz w:val="22"/>
                <w:szCs w:val="22"/>
              </w:rPr>
              <w:t>T</w:t>
            </w:r>
            <w:r w:rsidR="0047342E" w:rsidRPr="002E028E">
              <w:rPr>
                <w:rFonts w:ascii="Verdana" w:hAnsi="Verdana" w:cs="Arial"/>
                <w:bCs/>
                <w:sz w:val="22"/>
                <w:szCs w:val="22"/>
              </w:rPr>
              <w:t xml:space="preserve">ommy Carnline, </w:t>
            </w:r>
            <w:r w:rsidR="00746DB3" w:rsidRPr="002E028E">
              <w:rPr>
                <w:rFonts w:ascii="Verdana" w:hAnsi="Verdana" w:cs="Arial"/>
                <w:bCs/>
                <w:sz w:val="22"/>
                <w:szCs w:val="22"/>
              </w:rPr>
              <w:t>Warren Chauvin,</w:t>
            </w:r>
            <w:r w:rsidR="006C76CD">
              <w:rPr>
                <w:rFonts w:ascii="Verdana" w:hAnsi="Verdana" w:cs="Arial"/>
                <w:bCs/>
                <w:sz w:val="22"/>
                <w:szCs w:val="22"/>
              </w:rPr>
              <w:t xml:space="preserve"> </w:t>
            </w:r>
            <w:proofErr w:type="spellStart"/>
            <w:r w:rsidR="006C76CD" w:rsidRPr="004C4D09">
              <w:rPr>
                <w:rFonts w:ascii="Verdana" w:hAnsi="Verdana" w:cs="Arial"/>
                <w:bCs/>
                <w:sz w:val="22"/>
                <w:szCs w:val="22"/>
              </w:rPr>
              <w:t>Lanor</w:t>
            </w:r>
            <w:proofErr w:type="spellEnd"/>
            <w:r w:rsidR="006C76CD" w:rsidRPr="004C4D09">
              <w:rPr>
                <w:rFonts w:ascii="Verdana" w:hAnsi="Verdana" w:cs="Arial"/>
                <w:bCs/>
                <w:sz w:val="22"/>
                <w:szCs w:val="22"/>
              </w:rPr>
              <w:t xml:space="preserve"> </w:t>
            </w:r>
            <w:proofErr w:type="spellStart"/>
            <w:r w:rsidR="006C76CD" w:rsidRPr="004C4D09">
              <w:rPr>
                <w:rFonts w:ascii="Verdana" w:hAnsi="Verdana" w:cs="Arial"/>
                <w:bCs/>
                <w:sz w:val="22"/>
                <w:szCs w:val="22"/>
              </w:rPr>
              <w:t>Curole</w:t>
            </w:r>
            <w:proofErr w:type="spellEnd"/>
            <w:r w:rsidR="00746DB3" w:rsidRPr="002E028E">
              <w:rPr>
                <w:rFonts w:ascii="Verdana" w:hAnsi="Verdana" w:cs="Arial"/>
                <w:bCs/>
                <w:sz w:val="22"/>
                <w:szCs w:val="22"/>
              </w:rPr>
              <w:t xml:space="preserve"> </w:t>
            </w:r>
            <w:r w:rsidR="00414F41" w:rsidRPr="002E028E">
              <w:rPr>
                <w:rFonts w:ascii="Verdana" w:hAnsi="Verdana" w:cs="Arial"/>
                <w:bCs/>
                <w:sz w:val="22"/>
                <w:szCs w:val="22"/>
              </w:rPr>
              <w:br/>
            </w:r>
            <w:r w:rsidR="006C76CD" w:rsidRPr="004C4D09">
              <w:rPr>
                <w:rFonts w:ascii="Verdana" w:hAnsi="Verdana" w:cs="Arial"/>
                <w:bCs/>
                <w:sz w:val="22"/>
                <w:szCs w:val="22"/>
              </w:rPr>
              <w:t>Rebecca Hanberry</w:t>
            </w:r>
            <w:r w:rsidR="006C76CD">
              <w:rPr>
                <w:rFonts w:ascii="Verdana" w:hAnsi="Verdana" w:cs="Arial"/>
                <w:bCs/>
                <w:sz w:val="22"/>
                <w:szCs w:val="22"/>
              </w:rPr>
              <w:t xml:space="preserve">, </w:t>
            </w:r>
            <w:r w:rsidR="00727105" w:rsidRPr="002E028E">
              <w:rPr>
                <w:rFonts w:ascii="Verdana" w:hAnsi="Verdana" w:cs="Arial"/>
                <w:bCs/>
                <w:sz w:val="22"/>
                <w:szCs w:val="22"/>
              </w:rPr>
              <w:t xml:space="preserve">Jean Hanson (non-voting), </w:t>
            </w:r>
            <w:r w:rsidR="0047342E" w:rsidRPr="002E028E">
              <w:rPr>
                <w:rFonts w:ascii="Verdana" w:hAnsi="Verdana" w:cs="Arial"/>
                <w:bCs/>
                <w:sz w:val="22"/>
                <w:szCs w:val="22"/>
              </w:rPr>
              <w:t xml:space="preserve">Ronald Key, </w:t>
            </w:r>
            <w:r w:rsidRPr="002E028E">
              <w:rPr>
                <w:rFonts w:ascii="Verdana" w:hAnsi="Verdana" w:cs="Arial"/>
                <w:bCs/>
                <w:sz w:val="22"/>
                <w:szCs w:val="22"/>
              </w:rPr>
              <w:t>Cathy Lazarus</w:t>
            </w:r>
            <w:r w:rsidR="00325F2F" w:rsidRPr="002E028E">
              <w:rPr>
                <w:rFonts w:ascii="Verdana" w:hAnsi="Verdana" w:cs="Arial"/>
                <w:bCs/>
                <w:sz w:val="22"/>
                <w:szCs w:val="22"/>
              </w:rPr>
              <w:t>,</w:t>
            </w:r>
            <w:r w:rsidRPr="002E028E">
              <w:rPr>
                <w:rFonts w:ascii="Verdana" w:hAnsi="Verdana" w:cs="Arial"/>
                <w:bCs/>
                <w:sz w:val="22"/>
                <w:szCs w:val="22"/>
              </w:rPr>
              <w:t xml:space="preserve"> </w:t>
            </w:r>
            <w:r w:rsidR="006C76CD" w:rsidRPr="004C4D09">
              <w:rPr>
                <w:rFonts w:ascii="Verdana" w:hAnsi="Verdana" w:cs="Arial"/>
                <w:bCs/>
                <w:sz w:val="22"/>
                <w:szCs w:val="22"/>
              </w:rPr>
              <w:t>Robert “Bob” Lobos</w:t>
            </w:r>
            <w:r w:rsidR="006C76CD">
              <w:rPr>
                <w:rFonts w:ascii="Verdana" w:hAnsi="Verdana" w:cs="Arial"/>
                <w:bCs/>
                <w:sz w:val="22"/>
                <w:szCs w:val="22"/>
              </w:rPr>
              <w:t xml:space="preserve">, </w:t>
            </w:r>
            <w:r w:rsidR="00727105" w:rsidRPr="002E028E">
              <w:rPr>
                <w:rFonts w:ascii="Verdana" w:hAnsi="Verdana" w:cs="Arial"/>
                <w:bCs/>
                <w:sz w:val="22"/>
                <w:szCs w:val="22"/>
              </w:rPr>
              <w:t>Nan Magness</w:t>
            </w:r>
            <w:r w:rsidRPr="002E028E">
              <w:rPr>
                <w:rFonts w:ascii="Verdana" w:hAnsi="Verdana" w:cs="Arial"/>
                <w:bCs/>
                <w:sz w:val="22"/>
                <w:szCs w:val="22"/>
              </w:rPr>
              <w:t>,</w:t>
            </w:r>
            <w:r w:rsidR="00727105" w:rsidRPr="002E028E">
              <w:rPr>
                <w:rFonts w:ascii="Verdana" w:hAnsi="Verdana" w:cs="Arial"/>
                <w:sz w:val="22"/>
                <w:szCs w:val="22"/>
              </w:rPr>
              <w:t xml:space="preserve"> </w:t>
            </w:r>
            <w:r w:rsidR="00811CB4" w:rsidRPr="002E028E">
              <w:rPr>
                <w:rFonts w:ascii="Verdana" w:hAnsi="Verdana" w:cs="Arial"/>
                <w:sz w:val="22"/>
                <w:szCs w:val="22"/>
              </w:rPr>
              <w:t>Mark Martin</w:t>
            </w:r>
            <w:r w:rsidR="005264AC" w:rsidRPr="002E028E">
              <w:rPr>
                <w:rFonts w:ascii="Verdana" w:hAnsi="Verdana" w:cs="Arial"/>
                <w:sz w:val="22"/>
                <w:szCs w:val="22"/>
              </w:rPr>
              <w:t xml:space="preserve"> </w:t>
            </w:r>
            <w:r w:rsidR="00811CB4" w:rsidRPr="002E028E">
              <w:rPr>
                <w:rFonts w:ascii="Verdana" w:hAnsi="Verdana" w:cs="Arial"/>
                <w:sz w:val="22"/>
                <w:szCs w:val="22"/>
              </w:rPr>
              <w:t>(non-voting</w:t>
            </w:r>
            <w:r w:rsidR="005264AC" w:rsidRPr="002E028E">
              <w:rPr>
                <w:rFonts w:ascii="Verdana" w:hAnsi="Verdana" w:cs="Arial"/>
                <w:sz w:val="22"/>
                <w:szCs w:val="22"/>
              </w:rPr>
              <w:t>),</w:t>
            </w:r>
            <w:r w:rsidR="00811CB4" w:rsidRPr="002E028E">
              <w:rPr>
                <w:rFonts w:ascii="Verdana" w:hAnsi="Verdana" w:cs="Arial"/>
                <w:bCs/>
                <w:sz w:val="22"/>
                <w:szCs w:val="22"/>
              </w:rPr>
              <w:t xml:space="preserve"> </w:t>
            </w:r>
            <w:r w:rsidR="0047342E" w:rsidRPr="002E028E">
              <w:rPr>
                <w:rFonts w:ascii="Verdana" w:hAnsi="Verdana" w:cs="Arial"/>
                <w:bCs/>
                <w:sz w:val="22"/>
                <w:szCs w:val="22"/>
              </w:rPr>
              <w:t xml:space="preserve">Patrick Mascarella, </w:t>
            </w:r>
            <w:r w:rsidR="005264AC" w:rsidRPr="002E028E">
              <w:rPr>
                <w:rFonts w:ascii="Verdana" w:hAnsi="Verdana" w:cs="Arial"/>
                <w:sz w:val="22"/>
                <w:szCs w:val="22"/>
              </w:rPr>
              <w:t>Libby Murphy,</w:t>
            </w:r>
            <w:r w:rsidR="005264AC" w:rsidRPr="002E028E">
              <w:rPr>
                <w:rFonts w:ascii="Verdana" w:hAnsi="Verdana" w:cs="Arial"/>
                <w:bCs/>
                <w:sz w:val="22"/>
                <w:szCs w:val="22"/>
              </w:rPr>
              <w:t xml:space="preserve"> </w:t>
            </w:r>
            <w:r w:rsidR="00727105" w:rsidRPr="002E028E">
              <w:rPr>
                <w:rFonts w:ascii="Verdana" w:hAnsi="Verdana" w:cs="Arial"/>
                <w:sz w:val="22"/>
                <w:szCs w:val="22"/>
              </w:rPr>
              <w:t>Laura Nata</w:t>
            </w:r>
            <w:r w:rsidRPr="002E028E">
              <w:rPr>
                <w:rFonts w:ascii="Verdana" w:hAnsi="Verdana" w:cs="Arial"/>
                <w:sz w:val="22"/>
                <w:szCs w:val="22"/>
              </w:rPr>
              <w:t>,</w:t>
            </w:r>
            <w:r w:rsidR="00727105" w:rsidRPr="002E028E">
              <w:rPr>
                <w:rFonts w:ascii="Verdana" w:hAnsi="Verdana" w:cs="Arial"/>
                <w:sz w:val="22"/>
                <w:szCs w:val="22"/>
              </w:rPr>
              <w:t xml:space="preserve"> </w:t>
            </w:r>
            <w:r w:rsidR="00F25527" w:rsidRPr="002E028E">
              <w:rPr>
                <w:rFonts w:ascii="Verdana" w:hAnsi="Verdana" w:cs="Arial"/>
                <w:bCs/>
                <w:sz w:val="22"/>
                <w:szCs w:val="22"/>
              </w:rPr>
              <w:t>Jonatha</w:t>
            </w:r>
            <w:r w:rsidR="00746DB3" w:rsidRPr="002E028E">
              <w:rPr>
                <w:rFonts w:ascii="Verdana" w:hAnsi="Verdana" w:cs="Arial"/>
                <w:bCs/>
                <w:sz w:val="22"/>
                <w:szCs w:val="22"/>
              </w:rPr>
              <w:t xml:space="preserve">n Trunnell, </w:t>
            </w:r>
            <w:r w:rsidR="005264AC" w:rsidRPr="002E028E">
              <w:rPr>
                <w:rFonts w:ascii="Verdana" w:hAnsi="Verdana" w:cs="Arial"/>
                <w:bCs/>
                <w:sz w:val="22"/>
                <w:szCs w:val="22"/>
              </w:rPr>
              <w:t>and Derek White.</w:t>
            </w:r>
            <w:r w:rsidR="00641299" w:rsidRPr="002E028E">
              <w:rPr>
                <w:rFonts w:ascii="Verdana" w:hAnsi="Verdana" w:cs="Arial"/>
                <w:bCs/>
                <w:sz w:val="22"/>
                <w:szCs w:val="22"/>
              </w:rPr>
              <w:t xml:space="preserve"> </w:t>
            </w:r>
          </w:p>
        </w:tc>
      </w:tr>
      <w:tr w:rsidR="0047342E" w:rsidRPr="002E028E" w:rsidTr="0047342E">
        <w:tc>
          <w:tcPr>
            <w:tcW w:w="1728" w:type="dxa"/>
          </w:tcPr>
          <w:p w:rsidR="0047342E" w:rsidRPr="002E028E" w:rsidRDefault="0047342E" w:rsidP="0047342E">
            <w:pPr>
              <w:tabs>
                <w:tab w:val="center" w:pos="4680"/>
                <w:tab w:val="right" w:pos="9360"/>
              </w:tabs>
              <w:rPr>
                <w:rFonts w:ascii="Verdana" w:hAnsi="Verdana" w:cs="Arial"/>
                <w:color w:val="003399"/>
                <w:sz w:val="22"/>
                <w:szCs w:val="22"/>
              </w:rPr>
            </w:pPr>
            <w:r w:rsidRPr="002E028E">
              <w:rPr>
                <w:rFonts w:ascii="Verdana" w:hAnsi="Verdana" w:cs="Arial"/>
                <w:color w:val="003399"/>
                <w:sz w:val="22"/>
                <w:szCs w:val="22"/>
              </w:rPr>
              <w:t>Members Absent</w:t>
            </w:r>
          </w:p>
        </w:tc>
        <w:tc>
          <w:tcPr>
            <w:tcW w:w="7987" w:type="dxa"/>
            <w:gridSpan w:val="2"/>
          </w:tcPr>
          <w:p w:rsidR="0047342E" w:rsidRPr="002E028E" w:rsidRDefault="00746DB3" w:rsidP="004C4D09">
            <w:pPr>
              <w:tabs>
                <w:tab w:val="center" w:pos="4680"/>
                <w:tab w:val="right" w:pos="9360"/>
              </w:tabs>
              <w:spacing w:after="120"/>
              <w:rPr>
                <w:rFonts w:ascii="Verdana" w:hAnsi="Verdana" w:cs="Arial"/>
                <w:bCs/>
                <w:sz w:val="22"/>
                <w:szCs w:val="22"/>
              </w:rPr>
            </w:pPr>
            <w:r w:rsidRPr="002E028E">
              <w:rPr>
                <w:rFonts w:ascii="Verdana" w:hAnsi="Verdana" w:cs="Arial"/>
                <w:sz w:val="22"/>
                <w:szCs w:val="22"/>
              </w:rPr>
              <w:t xml:space="preserve">Pam Allen, </w:t>
            </w:r>
            <w:r w:rsidR="0047342E" w:rsidRPr="002E028E">
              <w:rPr>
                <w:rFonts w:ascii="Verdana" w:hAnsi="Verdana" w:cs="Arial"/>
                <w:sz w:val="22"/>
                <w:szCs w:val="22"/>
              </w:rPr>
              <w:t xml:space="preserve">Cassidy Byles, </w:t>
            </w:r>
            <w:r w:rsidRPr="002E028E">
              <w:rPr>
                <w:rFonts w:ascii="Verdana" w:hAnsi="Verdana" w:cs="Arial"/>
                <w:sz w:val="22"/>
                <w:szCs w:val="22"/>
              </w:rPr>
              <w:t>Lanor Curole,</w:t>
            </w:r>
            <w:r w:rsidRPr="002E028E">
              <w:rPr>
                <w:rFonts w:ascii="Verdana" w:hAnsi="Verdana" w:cs="Arial"/>
                <w:bCs/>
                <w:sz w:val="22"/>
                <w:szCs w:val="22"/>
              </w:rPr>
              <w:t xml:space="preserve"> </w:t>
            </w:r>
            <w:r w:rsidR="00727105" w:rsidRPr="002E028E">
              <w:rPr>
                <w:rFonts w:ascii="Verdana" w:hAnsi="Verdana" w:cs="Arial"/>
                <w:bCs/>
                <w:sz w:val="22"/>
                <w:szCs w:val="22"/>
              </w:rPr>
              <w:t>Sue Killam</w:t>
            </w:r>
            <w:r w:rsidR="00414F41" w:rsidRPr="002E028E">
              <w:rPr>
                <w:rFonts w:ascii="Verdana" w:hAnsi="Verdana" w:cs="Arial"/>
                <w:bCs/>
                <w:sz w:val="22"/>
                <w:szCs w:val="22"/>
              </w:rPr>
              <w:t>,</w:t>
            </w:r>
            <w:r w:rsidR="00727105" w:rsidRPr="002E028E">
              <w:rPr>
                <w:rFonts w:ascii="Verdana" w:hAnsi="Verdana" w:cs="Arial"/>
                <w:bCs/>
                <w:sz w:val="22"/>
                <w:szCs w:val="22"/>
              </w:rPr>
              <w:t xml:space="preserve"> Cliff Owens,</w:t>
            </w:r>
            <w:r w:rsidR="006C76CD">
              <w:rPr>
                <w:rFonts w:ascii="Verdana" w:hAnsi="Verdana" w:cs="Arial"/>
                <w:bCs/>
                <w:sz w:val="22"/>
                <w:szCs w:val="22"/>
              </w:rPr>
              <w:t xml:space="preserve"> </w:t>
            </w:r>
            <w:r w:rsidR="00F6046C" w:rsidRPr="002E028E">
              <w:rPr>
                <w:rFonts w:ascii="Verdana" w:hAnsi="Verdana" w:cs="Arial"/>
                <w:bCs/>
                <w:sz w:val="22"/>
                <w:szCs w:val="22"/>
              </w:rPr>
              <w:t xml:space="preserve">and </w:t>
            </w:r>
            <w:r w:rsidR="00727105" w:rsidRPr="002E028E">
              <w:rPr>
                <w:rFonts w:ascii="Verdana" w:hAnsi="Verdana" w:cs="Arial"/>
                <w:bCs/>
                <w:sz w:val="22"/>
                <w:szCs w:val="22"/>
              </w:rPr>
              <w:t>Nicole Walker</w:t>
            </w:r>
            <w:r w:rsidR="00F6046C" w:rsidRPr="002E028E">
              <w:rPr>
                <w:rFonts w:ascii="Verdana" w:hAnsi="Verdana" w:cs="Arial"/>
                <w:bCs/>
                <w:sz w:val="22"/>
                <w:szCs w:val="22"/>
              </w:rPr>
              <w:t>.</w:t>
            </w:r>
          </w:p>
        </w:tc>
      </w:tr>
      <w:tr w:rsidR="0047342E" w:rsidRPr="002E028E" w:rsidTr="0047342E">
        <w:tc>
          <w:tcPr>
            <w:tcW w:w="1728" w:type="dxa"/>
          </w:tcPr>
          <w:p w:rsidR="0047342E" w:rsidRPr="002E028E" w:rsidRDefault="0047342E" w:rsidP="0047342E">
            <w:pPr>
              <w:tabs>
                <w:tab w:val="center" w:pos="4680"/>
                <w:tab w:val="right" w:pos="9360"/>
              </w:tabs>
              <w:rPr>
                <w:rFonts w:ascii="Verdana" w:hAnsi="Verdana" w:cs="Arial"/>
                <w:color w:val="003399"/>
                <w:sz w:val="22"/>
                <w:szCs w:val="22"/>
              </w:rPr>
            </w:pPr>
            <w:r w:rsidRPr="002E028E">
              <w:rPr>
                <w:rFonts w:ascii="Verdana" w:hAnsi="Verdana" w:cs="Arial"/>
                <w:bCs/>
                <w:color w:val="003399"/>
                <w:sz w:val="22"/>
                <w:szCs w:val="22"/>
              </w:rPr>
              <w:t>Liaison</w:t>
            </w:r>
          </w:p>
        </w:tc>
        <w:tc>
          <w:tcPr>
            <w:tcW w:w="7987" w:type="dxa"/>
            <w:gridSpan w:val="2"/>
          </w:tcPr>
          <w:p w:rsidR="0047342E" w:rsidRPr="002E028E" w:rsidRDefault="001E0A84" w:rsidP="0047342E">
            <w:pPr>
              <w:tabs>
                <w:tab w:val="center" w:pos="4680"/>
                <w:tab w:val="right" w:pos="9360"/>
              </w:tabs>
              <w:spacing w:after="120"/>
              <w:rPr>
                <w:rFonts w:ascii="Verdana" w:hAnsi="Verdana" w:cs="Arial"/>
                <w:i/>
                <w:color w:val="FF0000"/>
                <w:sz w:val="22"/>
                <w:szCs w:val="22"/>
              </w:rPr>
            </w:pPr>
            <w:r w:rsidRPr="002E028E">
              <w:rPr>
                <w:rFonts w:ascii="Verdana" w:hAnsi="Verdana" w:cs="Arial"/>
                <w:bCs/>
                <w:sz w:val="22"/>
                <w:szCs w:val="22"/>
              </w:rPr>
              <w:t>Paige Kelly</w:t>
            </w:r>
          </w:p>
        </w:tc>
      </w:tr>
      <w:tr w:rsidR="0047342E" w:rsidRPr="002E028E" w:rsidTr="0047342E">
        <w:trPr>
          <w:trHeight w:val="647"/>
        </w:trPr>
        <w:tc>
          <w:tcPr>
            <w:tcW w:w="1728" w:type="dxa"/>
          </w:tcPr>
          <w:p w:rsidR="0047342E" w:rsidRPr="002E028E" w:rsidRDefault="0047342E" w:rsidP="0047342E">
            <w:pPr>
              <w:tabs>
                <w:tab w:val="center" w:pos="4680"/>
                <w:tab w:val="right" w:pos="9360"/>
              </w:tabs>
              <w:rPr>
                <w:rFonts w:ascii="Verdana" w:hAnsi="Verdana" w:cs="Arial"/>
                <w:color w:val="003399"/>
                <w:sz w:val="22"/>
                <w:szCs w:val="22"/>
              </w:rPr>
            </w:pPr>
            <w:r w:rsidRPr="002E028E">
              <w:rPr>
                <w:rFonts w:ascii="Verdana" w:hAnsi="Verdana" w:cs="Arial"/>
                <w:color w:val="003399"/>
                <w:sz w:val="22"/>
                <w:szCs w:val="22"/>
              </w:rPr>
              <w:t>Guests Present</w:t>
            </w:r>
          </w:p>
        </w:tc>
        <w:tc>
          <w:tcPr>
            <w:tcW w:w="7987" w:type="dxa"/>
            <w:gridSpan w:val="2"/>
          </w:tcPr>
          <w:p w:rsidR="0047342E" w:rsidRPr="002E028E" w:rsidRDefault="00AF5752" w:rsidP="003B632D">
            <w:pPr>
              <w:tabs>
                <w:tab w:val="center" w:pos="4680"/>
                <w:tab w:val="right" w:pos="9360"/>
              </w:tabs>
              <w:spacing w:after="120"/>
              <w:rPr>
                <w:rFonts w:ascii="Verdana" w:hAnsi="Verdana" w:cs="Arial"/>
                <w:sz w:val="22"/>
                <w:szCs w:val="22"/>
              </w:rPr>
            </w:pPr>
            <w:r w:rsidRPr="00643612">
              <w:rPr>
                <w:rFonts w:ascii="Verdana" w:hAnsi="Verdana" w:cs="Arial"/>
                <w:bCs/>
                <w:sz w:val="22"/>
                <w:szCs w:val="22"/>
              </w:rPr>
              <w:t>Lynn Blanchard</w:t>
            </w:r>
            <w:r w:rsidR="00A5180C" w:rsidRPr="00643612">
              <w:rPr>
                <w:rFonts w:ascii="Verdana" w:hAnsi="Verdana" w:cs="Arial"/>
                <w:bCs/>
                <w:sz w:val="22"/>
                <w:szCs w:val="22"/>
              </w:rPr>
              <w:t>,</w:t>
            </w:r>
            <w:r w:rsidRPr="00643612">
              <w:rPr>
                <w:rFonts w:ascii="Verdana" w:hAnsi="Verdana" w:cs="Arial"/>
                <w:bCs/>
                <w:sz w:val="22"/>
                <w:szCs w:val="22"/>
              </w:rPr>
              <w:t xml:space="preserve"> </w:t>
            </w:r>
            <w:r w:rsidR="0076451E" w:rsidRPr="00643612">
              <w:rPr>
                <w:rFonts w:ascii="Verdana" w:hAnsi="Verdana" w:cs="Arial"/>
                <w:bCs/>
                <w:sz w:val="22"/>
                <w:szCs w:val="22"/>
              </w:rPr>
              <w:t>Rebecca Ellis,</w:t>
            </w:r>
            <w:r w:rsidR="00A5180C" w:rsidRPr="00643612">
              <w:rPr>
                <w:rFonts w:ascii="Verdana" w:hAnsi="Verdana" w:cs="Arial"/>
                <w:bCs/>
                <w:sz w:val="22"/>
                <w:szCs w:val="22"/>
              </w:rPr>
              <w:t xml:space="preserve"> </w:t>
            </w:r>
            <w:r w:rsidR="006C76CD" w:rsidRPr="00643612">
              <w:rPr>
                <w:rFonts w:ascii="Verdana" w:hAnsi="Verdana" w:cs="Arial"/>
                <w:bCs/>
                <w:sz w:val="22"/>
                <w:szCs w:val="22"/>
              </w:rPr>
              <w:t xml:space="preserve">Cindy </w:t>
            </w:r>
            <w:proofErr w:type="spellStart"/>
            <w:r w:rsidR="006C76CD" w:rsidRPr="00643612">
              <w:rPr>
                <w:rFonts w:ascii="Verdana" w:hAnsi="Verdana" w:cs="Arial"/>
                <w:bCs/>
                <w:sz w:val="22"/>
                <w:szCs w:val="22"/>
              </w:rPr>
              <w:t>Robillard</w:t>
            </w:r>
            <w:proofErr w:type="spellEnd"/>
            <w:r w:rsidR="006C76CD" w:rsidRPr="00643612">
              <w:rPr>
                <w:rFonts w:ascii="Verdana" w:hAnsi="Verdana" w:cs="Arial"/>
                <w:bCs/>
                <w:sz w:val="22"/>
                <w:szCs w:val="22"/>
              </w:rPr>
              <w:t xml:space="preserve">, </w:t>
            </w:r>
            <w:r w:rsidR="00F6160A" w:rsidRPr="00643612">
              <w:rPr>
                <w:rFonts w:ascii="Verdana" w:hAnsi="Verdana" w:cs="Arial"/>
                <w:bCs/>
                <w:sz w:val="22"/>
                <w:szCs w:val="22"/>
              </w:rPr>
              <w:t xml:space="preserve">David Gallegos, </w:t>
            </w:r>
            <w:r w:rsidRPr="00643612">
              <w:rPr>
                <w:rFonts w:ascii="Verdana" w:hAnsi="Verdana" w:cs="Arial"/>
                <w:bCs/>
                <w:sz w:val="22"/>
                <w:szCs w:val="22"/>
              </w:rPr>
              <w:t>Jimmy Gore</w:t>
            </w:r>
            <w:r w:rsidR="00A5180C" w:rsidRPr="00643612">
              <w:rPr>
                <w:rFonts w:ascii="Verdana" w:hAnsi="Verdana" w:cs="Arial"/>
                <w:bCs/>
                <w:sz w:val="22"/>
                <w:szCs w:val="22"/>
              </w:rPr>
              <w:t>,</w:t>
            </w:r>
            <w:r w:rsidRPr="00643612">
              <w:rPr>
                <w:rFonts w:ascii="Verdana" w:hAnsi="Verdana" w:cs="Arial"/>
                <w:bCs/>
                <w:sz w:val="22"/>
                <w:szCs w:val="22"/>
              </w:rPr>
              <w:t xml:space="preserve"> </w:t>
            </w:r>
            <w:r w:rsidR="006C76CD" w:rsidRPr="00643612">
              <w:rPr>
                <w:rFonts w:ascii="Verdana" w:hAnsi="Verdana" w:cs="Arial"/>
                <w:bCs/>
                <w:sz w:val="22"/>
                <w:szCs w:val="22"/>
              </w:rPr>
              <w:t xml:space="preserve">Susan Reed, Bernice Thomson, Jason </w:t>
            </w:r>
            <w:proofErr w:type="spellStart"/>
            <w:r w:rsidR="006C76CD" w:rsidRPr="00643612">
              <w:rPr>
                <w:rFonts w:ascii="Verdana" w:hAnsi="Verdana" w:cs="Arial"/>
                <w:bCs/>
                <w:sz w:val="22"/>
                <w:szCs w:val="22"/>
              </w:rPr>
              <w:t>Isch</w:t>
            </w:r>
            <w:proofErr w:type="spellEnd"/>
            <w:r w:rsidR="006C76CD" w:rsidRPr="00643612">
              <w:rPr>
                <w:rFonts w:ascii="Verdana" w:hAnsi="Verdana" w:cs="Arial"/>
                <w:bCs/>
                <w:sz w:val="22"/>
                <w:szCs w:val="22"/>
              </w:rPr>
              <w:t xml:space="preserve">, Vincenzo </w:t>
            </w:r>
            <w:proofErr w:type="spellStart"/>
            <w:r w:rsidR="006C76CD" w:rsidRPr="00643612">
              <w:rPr>
                <w:rFonts w:ascii="Verdana" w:hAnsi="Verdana" w:cs="Arial"/>
                <w:bCs/>
                <w:sz w:val="22"/>
                <w:szCs w:val="22"/>
              </w:rPr>
              <w:t>Pasquantonio</w:t>
            </w:r>
            <w:proofErr w:type="spellEnd"/>
            <w:r w:rsidR="006C76CD" w:rsidRPr="00643612">
              <w:rPr>
                <w:rFonts w:ascii="Verdana" w:hAnsi="Verdana" w:cs="Arial"/>
                <w:bCs/>
                <w:sz w:val="22"/>
                <w:szCs w:val="22"/>
              </w:rPr>
              <w:t>, Bambi Polot</w:t>
            </w:r>
            <w:r w:rsidR="003B632D" w:rsidRPr="00643612">
              <w:rPr>
                <w:rFonts w:ascii="Verdana" w:hAnsi="Verdana" w:cs="Arial"/>
                <w:bCs/>
                <w:sz w:val="22"/>
                <w:szCs w:val="22"/>
              </w:rPr>
              <w:t>z</w:t>
            </w:r>
            <w:r w:rsidR="006C76CD" w:rsidRPr="00643612">
              <w:rPr>
                <w:rFonts w:ascii="Verdana" w:hAnsi="Verdana" w:cs="Arial"/>
                <w:bCs/>
                <w:sz w:val="22"/>
                <w:szCs w:val="22"/>
              </w:rPr>
              <w:t xml:space="preserve">ola, </w:t>
            </w:r>
            <w:r w:rsidRPr="00643612">
              <w:rPr>
                <w:rFonts w:ascii="Verdana" w:hAnsi="Verdana" w:cs="Arial"/>
                <w:bCs/>
                <w:sz w:val="22"/>
                <w:szCs w:val="22"/>
              </w:rPr>
              <w:t>Jessica Lewis</w:t>
            </w:r>
            <w:r w:rsidR="00A5180C" w:rsidRPr="00643612">
              <w:rPr>
                <w:rFonts w:ascii="Verdana" w:hAnsi="Verdana" w:cs="Arial"/>
                <w:bCs/>
                <w:sz w:val="22"/>
                <w:szCs w:val="22"/>
              </w:rPr>
              <w:t>,</w:t>
            </w:r>
            <w:r w:rsidRPr="00643612">
              <w:rPr>
                <w:rFonts w:ascii="Verdana" w:hAnsi="Verdana" w:cs="Arial"/>
                <w:bCs/>
                <w:sz w:val="22"/>
                <w:szCs w:val="22"/>
              </w:rPr>
              <w:t xml:space="preserve"> </w:t>
            </w:r>
            <w:r w:rsidR="00A5180C" w:rsidRPr="00643612">
              <w:rPr>
                <w:rFonts w:ascii="Verdana" w:hAnsi="Verdana" w:cs="Arial"/>
                <w:bCs/>
                <w:sz w:val="22"/>
                <w:szCs w:val="22"/>
              </w:rPr>
              <w:t>Houston Moss, C</w:t>
            </w:r>
            <w:r w:rsidRPr="00643612">
              <w:rPr>
                <w:rFonts w:ascii="Verdana" w:hAnsi="Verdana" w:cs="Arial"/>
                <w:bCs/>
                <w:sz w:val="22"/>
                <w:szCs w:val="22"/>
              </w:rPr>
              <w:t xml:space="preserve">indy </w:t>
            </w:r>
            <w:proofErr w:type="spellStart"/>
            <w:r w:rsidRPr="00643612">
              <w:rPr>
                <w:rFonts w:ascii="Verdana" w:hAnsi="Verdana" w:cs="Arial"/>
                <w:bCs/>
                <w:sz w:val="22"/>
                <w:szCs w:val="22"/>
              </w:rPr>
              <w:t>Rodler</w:t>
            </w:r>
            <w:proofErr w:type="spellEnd"/>
            <w:r w:rsidR="00A5180C" w:rsidRPr="00643612">
              <w:rPr>
                <w:rFonts w:ascii="Verdana" w:hAnsi="Verdana" w:cs="Arial"/>
                <w:bCs/>
                <w:sz w:val="22"/>
                <w:szCs w:val="22"/>
              </w:rPr>
              <w:t>,</w:t>
            </w:r>
            <w:r w:rsidRPr="00643612">
              <w:rPr>
                <w:rFonts w:ascii="Verdana" w:hAnsi="Verdana" w:cs="Arial"/>
                <w:bCs/>
                <w:sz w:val="22"/>
                <w:szCs w:val="22"/>
              </w:rPr>
              <w:t xml:space="preserve"> </w:t>
            </w:r>
            <w:r w:rsidR="006C76CD" w:rsidRPr="00643612">
              <w:rPr>
                <w:rFonts w:ascii="Verdana" w:hAnsi="Verdana" w:cs="Arial"/>
                <w:bCs/>
                <w:sz w:val="22"/>
                <w:szCs w:val="22"/>
              </w:rPr>
              <w:t xml:space="preserve">and </w:t>
            </w:r>
            <w:r w:rsidR="00F6160A" w:rsidRPr="00643612">
              <w:rPr>
                <w:rFonts w:ascii="Verdana" w:hAnsi="Verdana" w:cs="Arial"/>
                <w:bCs/>
                <w:sz w:val="22"/>
                <w:szCs w:val="22"/>
              </w:rPr>
              <w:t>Rosemary Yesso</w:t>
            </w:r>
          </w:p>
        </w:tc>
      </w:tr>
      <w:tr w:rsidR="0047342E" w:rsidRPr="002E028E" w:rsidTr="0047342E">
        <w:tc>
          <w:tcPr>
            <w:tcW w:w="1728" w:type="dxa"/>
          </w:tcPr>
          <w:p w:rsidR="0047342E" w:rsidRPr="002E028E" w:rsidRDefault="0047342E" w:rsidP="0047342E">
            <w:pPr>
              <w:tabs>
                <w:tab w:val="center" w:pos="4680"/>
                <w:tab w:val="right" w:pos="9360"/>
              </w:tabs>
              <w:rPr>
                <w:rFonts w:ascii="Verdana" w:hAnsi="Verdana" w:cs="Arial"/>
                <w:color w:val="003399"/>
                <w:sz w:val="22"/>
                <w:szCs w:val="22"/>
              </w:rPr>
            </w:pPr>
            <w:r w:rsidRPr="002E028E">
              <w:rPr>
                <w:rFonts w:ascii="Verdana" w:hAnsi="Verdana" w:cs="Arial"/>
                <w:color w:val="003399"/>
                <w:sz w:val="22"/>
                <w:szCs w:val="22"/>
              </w:rPr>
              <w:t>Call to Order</w:t>
            </w:r>
          </w:p>
        </w:tc>
        <w:tc>
          <w:tcPr>
            <w:tcW w:w="7987" w:type="dxa"/>
            <w:gridSpan w:val="2"/>
          </w:tcPr>
          <w:p w:rsidR="0047342E" w:rsidRPr="002E028E" w:rsidRDefault="0047342E" w:rsidP="00643612">
            <w:pPr>
              <w:tabs>
                <w:tab w:val="center" w:pos="4680"/>
                <w:tab w:val="right" w:pos="9360"/>
              </w:tabs>
              <w:spacing w:after="120"/>
              <w:rPr>
                <w:rFonts w:ascii="Verdana" w:hAnsi="Verdana" w:cs="Arial"/>
                <w:sz w:val="22"/>
                <w:szCs w:val="22"/>
              </w:rPr>
            </w:pPr>
            <w:r w:rsidRPr="002E028E">
              <w:rPr>
                <w:rFonts w:ascii="Verdana" w:hAnsi="Verdana" w:cs="Arial"/>
                <w:sz w:val="22"/>
                <w:szCs w:val="22"/>
              </w:rPr>
              <w:t xml:space="preserve">The general meeting was called to order at </w:t>
            </w:r>
            <w:r w:rsidR="003F2DCC" w:rsidRPr="00DD3BAD">
              <w:rPr>
                <w:rFonts w:ascii="Verdana" w:hAnsi="Verdana" w:cs="Arial"/>
                <w:sz w:val="22"/>
                <w:szCs w:val="22"/>
              </w:rPr>
              <w:t>8</w:t>
            </w:r>
            <w:r w:rsidRPr="00DD3BAD">
              <w:rPr>
                <w:rFonts w:ascii="Verdana" w:hAnsi="Verdana" w:cs="Arial"/>
                <w:sz w:val="22"/>
                <w:szCs w:val="22"/>
              </w:rPr>
              <w:t>:</w:t>
            </w:r>
            <w:r w:rsidR="00FC3DB9" w:rsidRPr="00DD3BAD">
              <w:rPr>
                <w:rFonts w:ascii="Verdana" w:hAnsi="Verdana" w:cs="Arial"/>
                <w:sz w:val="22"/>
                <w:szCs w:val="22"/>
              </w:rPr>
              <w:t>4</w:t>
            </w:r>
            <w:r w:rsidR="00643612">
              <w:rPr>
                <w:rFonts w:ascii="Verdana" w:hAnsi="Verdana" w:cs="Arial"/>
                <w:sz w:val="22"/>
                <w:szCs w:val="22"/>
              </w:rPr>
              <w:t>3</w:t>
            </w:r>
            <w:r w:rsidRPr="00DD3BAD">
              <w:rPr>
                <w:rFonts w:ascii="Verdana" w:hAnsi="Verdana" w:cs="Arial"/>
                <w:sz w:val="22"/>
                <w:szCs w:val="22"/>
              </w:rPr>
              <w:t xml:space="preserve"> a.m.</w:t>
            </w:r>
            <w:r w:rsidRPr="002E028E">
              <w:rPr>
                <w:rFonts w:ascii="Verdana" w:hAnsi="Verdana" w:cs="Arial"/>
                <w:sz w:val="22"/>
                <w:szCs w:val="22"/>
              </w:rPr>
              <w:t xml:space="preserve"> with a quorum established.</w:t>
            </w:r>
          </w:p>
        </w:tc>
      </w:tr>
      <w:tr w:rsidR="003F2DCC" w:rsidRPr="002E028E" w:rsidTr="0047342E">
        <w:tc>
          <w:tcPr>
            <w:tcW w:w="1728" w:type="dxa"/>
          </w:tcPr>
          <w:p w:rsidR="003F2DCC" w:rsidRPr="002E028E" w:rsidRDefault="003F2DCC" w:rsidP="003F2DCC">
            <w:pPr>
              <w:tabs>
                <w:tab w:val="center" w:pos="4680"/>
                <w:tab w:val="right" w:pos="9360"/>
              </w:tabs>
              <w:rPr>
                <w:rFonts w:ascii="Verdana" w:hAnsi="Verdana" w:cs="Arial"/>
                <w:color w:val="003399"/>
                <w:sz w:val="22"/>
                <w:szCs w:val="22"/>
              </w:rPr>
            </w:pPr>
            <w:r w:rsidRPr="002E028E">
              <w:rPr>
                <w:rFonts w:ascii="Verdana" w:hAnsi="Verdana" w:cs="Arial"/>
                <w:color w:val="003399"/>
                <w:sz w:val="22"/>
                <w:szCs w:val="22"/>
              </w:rPr>
              <w:t>Minutes</w:t>
            </w:r>
          </w:p>
        </w:tc>
        <w:tc>
          <w:tcPr>
            <w:tcW w:w="7987" w:type="dxa"/>
            <w:gridSpan w:val="2"/>
          </w:tcPr>
          <w:p w:rsidR="003F2DCC" w:rsidRPr="002E028E" w:rsidRDefault="003F2DCC" w:rsidP="00643612">
            <w:pPr>
              <w:tabs>
                <w:tab w:val="center" w:pos="4680"/>
                <w:tab w:val="right" w:pos="9360"/>
              </w:tabs>
              <w:spacing w:after="120"/>
              <w:rPr>
                <w:rFonts w:ascii="Verdana" w:hAnsi="Verdana" w:cs="Arial"/>
                <w:sz w:val="22"/>
                <w:szCs w:val="22"/>
              </w:rPr>
            </w:pPr>
            <w:r w:rsidRPr="002E028E">
              <w:rPr>
                <w:rFonts w:ascii="Verdana" w:hAnsi="Verdana" w:cs="Arial"/>
                <w:b/>
                <w:sz w:val="22"/>
                <w:szCs w:val="22"/>
              </w:rPr>
              <w:t xml:space="preserve">Motion Passed </w:t>
            </w:r>
            <w:r w:rsidRPr="002E028E">
              <w:rPr>
                <w:rFonts w:ascii="Verdana" w:hAnsi="Verdana" w:cs="Arial"/>
                <w:sz w:val="22"/>
                <w:szCs w:val="22"/>
              </w:rPr>
              <w:t xml:space="preserve">to approve </w:t>
            </w:r>
            <w:r w:rsidR="00335C07" w:rsidRPr="002E028E">
              <w:rPr>
                <w:rFonts w:ascii="Verdana" w:hAnsi="Verdana" w:cs="Arial"/>
                <w:sz w:val="22"/>
                <w:szCs w:val="22"/>
              </w:rPr>
              <w:t>October</w:t>
            </w:r>
            <w:r w:rsidR="00FC3DB9" w:rsidRPr="002E028E">
              <w:rPr>
                <w:rFonts w:ascii="Verdana" w:hAnsi="Verdana" w:cs="Arial"/>
                <w:sz w:val="22"/>
                <w:szCs w:val="22"/>
              </w:rPr>
              <w:t xml:space="preserve"> 29</w:t>
            </w:r>
            <w:r w:rsidRPr="002E028E">
              <w:rPr>
                <w:rFonts w:ascii="Verdana" w:hAnsi="Verdana" w:cs="Arial"/>
                <w:sz w:val="22"/>
                <w:szCs w:val="22"/>
              </w:rPr>
              <w:t xml:space="preserve"> &amp; </w:t>
            </w:r>
            <w:r w:rsidR="00FC3DB9" w:rsidRPr="002E028E">
              <w:rPr>
                <w:rFonts w:ascii="Verdana" w:hAnsi="Verdana" w:cs="Arial"/>
                <w:sz w:val="22"/>
                <w:szCs w:val="22"/>
              </w:rPr>
              <w:t>30</w:t>
            </w:r>
            <w:r w:rsidRPr="002E028E">
              <w:rPr>
                <w:rFonts w:ascii="Verdana" w:hAnsi="Verdana" w:cs="Arial"/>
                <w:sz w:val="22"/>
                <w:szCs w:val="22"/>
              </w:rPr>
              <w:t xml:space="preserve">, 2015, General Meeting Minutes was made by </w:t>
            </w:r>
            <w:r w:rsidR="00FC3DB9" w:rsidRPr="002E028E">
              <w:rPr>
                <w:rFonts w:ascii="Verdana" w:hAnsi="Verdana" w:cs="Arial"/>
                <w:sz w:val="22"/>
                <w:szCs w:val="22"/>
              </w:rPr>
              <w:t>Ron Key</w:t>
            </w:r>
            <w:r w:rsidRPr="002E028E">
              <w:rPr>
                <w:rFonts w:ascii="Verdana" w:hAnsi="Verdana" w:cs="Arial"/>
                <w:sz w:val="22"/>
                <w:szCs w:val="22"/>
              </w:rPr>
              <w:t xml:space="preserve">, seconded by </w:t>
            </w:r>
            <w:r w:rsidR="00643612">
              <w:rPr>
                <w:rFonts w:ascii="Verdana" w:hAnsi="Verdana" w:cs="Arial"/>
                <w:sz w:val="22"/>
                <w:szCs w:val="22"/>
              </w:rPr>
              <w:t>Cathy Lazarus</w:t>
            </w:r>
            <w:r w:rsidRPr="002E028E">
              <w:rPr>
                <w:rFonts w:ascii="Verdana" w:hAnsi="Verdana" w:cs="Arial"/>
                <w:sz w:val="22"/>
                <w:szCs w:val="22"/>
              </w:rPr>
              <w:t>, and approved</w:t>
            </w:r>
            <w:r w:rsidR="000A22C8" w:rsidRPr="002E028E">
              <w:rPr>
                <w:rFonts w:ascii="Verdana" w:hAnsi="Verdana" w:cs="Arial"/>
                <w:sz w:val="22"/>
                <w:szCs w:val="22"/>
              </w:rPr>
              <w:t>,</w:t>
            </w:r>
            <w:r w:rsidRPr="002E028E">
              <w:rPr>
                <w:rFonts w:ascii="Verdana" w:hAnsi="Verdana" w:cs="Arial"/>
                <w:sz w:val="22"/>
                <w:szCs w:val="22"/>
              </w:rPr>
              <w:t xml:space="preserve"> </w:t>
            </w:r>
            <w:r w:rsidR="000A22C8" w:rsidRPr="002E028E">
              <w:rPr>
                <w:rFonts w:ascii="Verdana" w:hAnsi="Verdana" w:cs="Arial"/>
                <w:sz w:val="22"/>
                <w:szCs w:val="22"/>
              </w:rPr>
              <w:t xml:space="preserve">with the correction of Trunnell’s first name, </w:t>
            </w:r>
            <w:r w:rsidRPr="002E028E">
              <w:rPr>
                <w:rFonts w:ascii="Verdana" w:hAnsi="Verdana" w:cs="Arial"/>
                <w:sz w:val="22"/>
                <w:szCs w:val="22"/>
              </w:rPr>
              <w:t xml:space="preserve">without abstention or objection. </w:t>
            </w:r>
          </w:p>
        </w:tc>
      </w:tr>
      <w:tr w:rsidR="0028731D" w:rsidRPr="002E028E" w:rsidTr="0047342E">
        <w:tc>
          <w:tcPr>
            <w:tcW w:w="1728" w:type="dxa"/>
          </w:tcPr>
          <w:p w:rsidR="0028731D" w:rsidRPr="002E028E" w:rsidRDefault="0028731D" w:rsidP="0028731D">
            <w:pPr>
              <w:tabs>
                <w:tab w:val="center" w:pos="4680"/>
                <w:tab w:val="right" w:pos="9360"/>
              </w:tabs>
              <w:rPr>
                <w:rFonts w:ascii="Verdana" w:hAnsi="Verdana" w:cs="Arial"/>
                <w:color w:val="003399"/>
                <w:sz w:val="22"/>
                <w:szCs w:val="22"/>
              </w:rPr>
            </w:pPr>
            <w:r w:rsidRPr="002E028E">
              <w:rPr>
                <w:rFonts w:ascii="Verdana" w:hAnsi="Verdana" w:cs="Arial"/>
                <w:color w:val="003399"/>
                <w:sz w:val="22"/>
                <w:szCs w:val="22"/>
              </w:rPr>
              <w:t>Liaison Report</w:t>
            </w:r>
          </w:p>
          <w:p w:rsidR="0028731D" w:rsidRPr="002E028E" w:rsidRDefault="0028731D" w:rsidP="0028731D">
            <w:pPr>
              <w:tabs>
                <w:tab w:val="center" w:pos="4680"/>
                <w:tab w:val="right" w:pos="9360"/>
              </w:tabs>
              <w:rPr>
                <w:rFonts w:ascii="Verdana" w:hAnsi="Verdana" w:cs="Arial"/>
                <w:color w:val="003399"/>
                <w:sz w:val="22"/>
                <w:szCs w:val="22"/>
              </w:rPr>
            </w:pPr>
          </w:p>
        </w:tc>
        <w:tc>
          <w:tcPr>
            <w:tcW w:w="7987" w:type="dxa"/>
            <w:gridSpan w:val="2"/>
          </w:tcPr>
          <w:p w:rsidR="0028731D" w:rsidRPr="002E028E" w:rsidRDefault="0030124E" w:rsidP="002E028E">
            <w:pPr>
              <w:spacing w:after="160" w:line="259" w:lineRule="auto"/>
              <w:rPr>
                <w:rFonts w:ascii="Verdana" w:hAnsi="Verdana"/>
                <w:sz w:val="22"/>
                <w:szCs w:val="22"/>
              </w:rPr>
            </w:pPr>
            <w:r w:rsidRPr="0030124E">
              <w:rPr>
                <w:rFonts w:ascii="Verdana" w:hAnsi="Verdana"/>
                <w:sz w:val="22"/>
                <w:szCs w:val="22"/>
              </w:rPr>
              <w:t>Paige Kelly discussed the LRC’s budget: $32,500, total</w:t>
            </w:r>
            <w:r w:rsidR="002E028E">
              <w:rPr>
                <w:rFonts w:ascii="Verdana" w:hAnsi="Verdana"/>
                <w:sz w:val="22"/>
                <w:szCs w:val="22"/>
              </w:rPr>
              <w:t>;</w:t>
            </w:r>
            <w:r w:rsidRPr="0030124E">
              <w:rPr>
                <w:rFonts w:ascii="Verdana" w:hAnsi="Verdana"/>
                <w:sz w:val="22"/>
                <w:szCs w:val="22"/>
              </w:rPr>
              <w:t xml:space="preserve"> $10,124 </w:t>
            </w:r>
            <w:r w:rsidR="002E028E">
              <w:rPr>
                <w:rFonts w:ascii="Verdana" w:hAnsi="Verdana"/>
                <w:sz w:val="22"/>
                <w:szCs w:val="22"/>
              </w:rPr>
              <w:t>fiscal year-</w:t>
            </w:r>
            <w:r w:rsidRPr="0030124E">
              <w:rPr>
                <w:rFonts w:ascii="Verdana" w:hAnsi="Verdana"/>
                <w:sz w:val="22"/>
                <w:szCs w:val="22"/>
              </w:rPr>
              <w:t>to-date expenditures (</w:t>
            </w:r>
            <w:r w:rsidR="002E028E">
              <w:rPr>
                <w:rFonts w:ascii="Verdana" w:hAnsi="Verdana"/>
                <w:sz w:val="22"/>
                <w:szCs w:val="22"/>
              </w:rPr>
              <w:t>two</w:t>
            </w:r>
            <w:r w:rsidRPr="0030124E">
              <w:rPr>
                <w:rFonts w:ascii="Verdana" w:hAnsi="Verdana"/>
                <w:sz w:val="22"/>
                <w:szCs w:val="22"/>
              </w:rPr>
              <w:t xml:space="preserve"> meeting</w:t>
            </w:r>
            <w:r w:rsidR="002E028E">
              <w:rPr>
                <w:rFonts w:ascii="Verdana" w:hAnsi="Verdana"/>
                <w:sz w:val="22"/>
                <w:szCs w:val="22"/>
              </w:rPr>
              <w:t>s</w:t>
            </w:r>
            <w:r w:rsidRPr="0030124E">
              <w:rPr>
                <w:rFonts w:ascii="Verdana" w:hAnsi="Verdana"/>
                <w:sz w:val="22"/>
                <w:szCs w:val="22"/>
              </w:rPr>
              <w:t xml:space="preserve">).  Kelly requested authority to move money between line items.  Kelly reported that the LRC has a total of 20 voting members and 2 nonvoting members out of the 25 possible, leaving three vacancies, two in business and one in “members with a disability or representing an individual with a disability.”  </w:t>
            </w:r>
          </w:p>
        </w:tc>
      </w:tr>
      <w:tr w:rsidR="0028731D" w:rsidRPr="002E028E" w:rsidTr="0047342E">
        <w:tc>
          <w:tcPr>
            <w:tcW w:w="1728" w:type="dxa"/>
          </w:tcPr>
          <w:p w:rsidR="0028731D" w:rsidRPr="002E028E" w:rsidRDefault="0028731D" w:rsidP="0028731D">
            <w:pPr>
              <w:tabs>
                <w:tab w:val="center" w:pos="4680"/>
                <w:tab w:val="right" w:pos="9360"/>
              </w:tabs>
              <w:rPr>
                <w:rFonts w:ascii="Verdana" w:hAnsi="Verdana" w:cs="Arial"/>
                <w:color w:val="003399"/>
                <w:sz w:val="22"/>
                <w:szCs w:val="22"/>
              </w:rPr>
            </w:pPr>
            <w:r w:rsidRPr="002E028E">
              <w:rPr>
                <w:rFonts w:ascii="Verdana" w:hAnsi="Verdana" w:cs="Arial"/>
                <w:color w:val="003399"/>
                <w:sz w:val="22"/>
                <w:szCs w:val="22"/>
              </w:rPr>
              <w:t xml:space="preserve">Executive Committee </w:t>
            </w:r>
            <w:proofErr w:type="spellStart"/>
            <w:r w:rsidRPr="002E028E">
              <w:rPr>
                <w:rFonts w:ascii="Verdana" w:hAnsi="Verdana" w:cs="Arial"/>
                <w:color w:val="003399"/>
                <w:sz w:val="22"/>
                <w:szCs w:val="22"/>
              </w:rPr>
              <w:t>Recommen-dations</w:t>
            </w:r>
            <w:proofErr w:type="spellEnd"/>
            <w:r w:rsidRPr="002E028E">
              <w:rPr>
                <w:rFonts w:ascii="Verdana" w:hAnsi="Verdana" w:cs="Arial"/>
                <w:color w:val="003399"/>
                <w:sz w:val="22"/>
                <w:szCs w:val="22"/>
              </w:rPr>
              <w:t xml:space="preserve"> (EC)</w:t>
            </w:r>
          </w:p>
          <w:p w:rsidR="0028731D" w:rsidRPr="002E028E" w:rsidRDefault="0028731D" w:rsidP="0028731D">
            <w:pPr>
              <w:tabs>
                <w:tab w:val="center" w:pos="4680"/>
                <w:tab w:val="right" w:pos="9360"/>
              </w:tabs>
              <w:rPr>
                <w:rFonts w:ascii="Verdana" w:hAnsi="Verdana" w:cs="Arial"/>
                <w:color w:val="003399"/>
                <w:sz w:val="22"/>
                <w:szCs w:val="22"/>
              </w:rPr>
            </w:pPr>
          </w:p>
          <w:p w:rsidR="0028731D" w:rsidRPr="002E028E" w:rsidRDefault="0028731D" w:rsidP="0028731D">
            <w:pPr>
              <w:tabs>
                <w:tab w:val="center" w:pos="4680"/>
                <w:tab w:val="right" w:pos="9360"/>
              </w:tabs>
              <w:rPr>
                <w:rFonts w:ascii="Verdana" w:hAnsi="Verdana" w:cs="Arial"/>
                <w:color w:val="003399"/>
                <w:sz w:val="22"/>
                <w:szCs w:val="22"/>
              </w:rPr>
            </w:pPr>
          </w:p>
        </w:tc>
        <w:tc>
          <w:tcPr>
            <w:tcW w:w="7987" w:type="dxa"/>
            <w:gridSpan w:val="2"/>
          </w:tcPr>
          <w:p w:rsidR="0028731D" w:rsidRPr="002E028E" w:rsidRDefault="0028731D" w:rsidP="0028731D">
            <w:pPr>
              <w:pStyle w:val="NoSpacing"/>
              <w:rPr>
                <w:rFonts w:ascii="Verdana" w:hAnsi="Verdana" w:cs="Arial"/>
                <w:sz w:val="22"/>
                <w:szCs w:val="22"/>
              </w:rPr>
            </w:pPr>
            <w:r w:rsidRPr="002E028E">
              <w:rPr>
                <w:rFonts w:ascii="Verdana" w:hAnsi="Verdana" w:cs="Arial"/>
                <w:sz w:val="22"/>
                <w:szCs w:val="22"/>
              </w:rPr>
              <w:t xml:space="preserve">Chair Murphy stated the executive committee approved several recommendations for the full Council’s consideration.  </w:t>
            </w:r>
          </w:p>
          <w:p w:rsidR="0028731D" w:rsidRPr="002E028E" w:rsidRDefault="0028731D" w:rsidP="0028731D">
            <w:pPr>
              <w:pStyle w:val="NoSpacing"/>
              <w:rPr>
                <w:rFonts w:ascii="Verdana" w:hAnsi="Verdana"/>
                <w:sz w:val="22"/>
                <w:szCs w:val="22"/>
              </w:rPr>
            </w:pPr>
          </w:p>
          <w:p w:rsidR="00953B94" w:rsidRDefault="00953B94" w:rsidP="004B36A1">
            <w:pPr>
              <w:pStyle w:val="NoSpacing"/>
              <w:numPr>
                <w:ilvl w:val="0"/>
                <w:numId w:val="9"/>
              </w:numPr>
              <w:rPr>
                <w:rFonts w:ascii="Verdana" w:hAnsi="Verdana"/>
                <w:sz w:val="22"/>
                <w:szCs w:val="22"/>
              </w:rPr>
            </w:pPr>
            <w:r>
              <w:rPr>
                <w:rFonts w:ascii="Verdana" w:hAnsi="Verdana"/>
                <w:b/>
                <w:sz w:val="22"/>
                <w:szCs w:val="22"/>
              </w:rPr>
              <w:t xml:space="preserve">Motion Passed.  </w:t>
            </w:r>
            <w:r w:rsidRPr="00953B94">
              <w:rPr>
                <w:rFonts w:ascii="Verdana" w:hAnsi="Verdana"/>
                <w:sz w:val="22"/>
                <w:szCs w:val="22"/>
              </w:rPr>
              <w:t>F</w:t>
            </w:r>
            <w:r w:rsidR="004B36A1" w:rsidRPr="00953B94">
              <w:rPr>
                <w:rFonts w:ascii="Verdana" w:hAnsi="Verdana"/>
                <w:sz w:val="22"/>
                <w:szCs w:val="22"/>
              </w:rPr>
              <w:t xml:space="preserve">or the </w:t>
            </w:r>
            <w:r w:rsidR="006C7EB4" w:rsidRPr="00953B94">
              <w:rPr>
                <w:rFonts w:ascii="Verdana" w:hAnsi="Verdana"/>
                <w:sz w:val="22"/>
                <w:szCs w:val="22"/>
              </w:rPr>
              <w:t xml:space="preserve">Chair </w:t>
            </w:r>
            <w:r w:rsidR="004B36A1" w:rsidRPr="00953B94">
              <w:rPr>
                <w:rFonts w:ascii="Verdana" w:hAnsi="Verdana"/>
                <w:sz w:val="22"/>
                <w:szCs w:val="22"/>
              </w:rPr>
              <w:t xml:space="preserve">to </w:t>
            </w:r>
            <w:r w:rsidR="006C7EB4" w:rsidRPr="00953B94">
              <w:rPr>
                <w:rFonts w:ascii="Verdana" w:hAnsi="Verdana"/>
                <w:sz w:val="22"/>
                <w:szCs w:val="22"/>
              </w:rPr>
              <w:t>draft and send a letter asking the Executive</w:t>
            </w:r>
            <w:r w:rsidR="006C7EB4" w:rsidRPr="004B36A1">
              <w:rPr>
                <w:rFonts w:ascii="Verdana" w:hAnsi="Verdana"/>
                <w:sz w:val="22"/>
                <w:szCs w:val="22"/>
              </w:rPr>
              <w:t xml:space="preserve"> Director of Louisiana Workforce Commission to urge the governor to reauthorize the Louisiana Rehabilitation Council with all do haste and adding an additional appointed member to represent the area of rehabilitation technologies</w:t>
            </w:r>
            <w:r w:rsidR="004B36A1" w:rsidRPr="004B36A1">
              <w:rPr>
                <w:rFonts w:ascii="Verdana" w:hAnsi="Verdana"/>
                <w:sz w:val="22"/>
                <w:szCs w:val="22"/>
              </w:rPr>
              <w:t xml:space="preserve"> </w:t>
            </w:r>
          </w:p>
          <w:p w:rsidR="0028731D" w:rsidRPr="004B36A1" w:rsidRDefault="00953B94" w:rsidP="00953B94">
            <w:pPr>
              <w:pStyle w:val="NoSpacing"/>
              <w:numPr>
                <w:ilvl w:val="0"/>
                <w:numId w:val="20"/>
              </w:numPr>
              <w:rPr>
                <w:rFonts w:ascii="Verdana" w:hAnsi="Verdana"/>
                <w:sz w:val="22"/>
                <w:szCs w:val="22"/>
              </w:rPr>
            </w:pPr>
            <w:r>
              <w:rPr>
                <w:rFonts w:ascii="Verdana" w:hAnsi="Verdana"/>
                <w:sz w:val="22"/>
                <w:szCs w:val="22"/>
              </w:rPr>
              <w:t xml:space="preserve">Passed </w:t>
            </w:r>
            <w:r w:rsidR="0028731D" w:rsidRPr="004B36A1">
              <w:rPr>
                <w:rFonts w:ascii="Verdana" w:hAnsi="Verdana"/>
                <w:sz w:val="22"/>
                <w:szCs w:val="22"/>
              </w:rPr>
              <w:t>without objection or abstention.</w:t>
            </w:r>
          </w:p>
          <w:p w:rsidR="0028731D" w:rsidRPr="002E028E" w:rsidRDefault="0028731D" w:rsidP="0028731D">
            <w:pPr>
              <w:pStyle w:val="NoSpacing"/>
              <w:rPr>
                <w:rFonts w:ascii="Verdana" w:hAnsi="Verdana"/>
                <w:sz w:val="22"/>
                <w:szCs w:val="22"/>
              </w:rPr>
            </w:pPr>
          </w:p>
          <w:p w:rsidR="0028731D" w:rsidRDefault="00953B94" w:rsidP="004B36A1">
            <w:pPr>
              <w:pStyle w:val="NoSpacing"/>
              <w:numPr>
                <w:ilvl w:val="0"/>
                <w:numId w:val="9"/>
              </w:numPr>
              <w:rPr>
                <w:rFonts w:ascii="Verdana" w:hAnsi="Verdana"/>
                <w:sz w:val="22"/>
                <w:szCs w:val="22"/>
              </w:rPr>
            </w:pPr>
            <w:r>
              <w:rPr>
                <w:rFonts w:ascii="Verdana" w:hAnsi="Verdana"/>
                <w:b/>
                <w:sz w:val="22"/>
                <w:szCs w:val="22"/>
              </w:rPr>
              <w:t xml:space="preserve">Motion Passed.  </w:t>
            </w:r>
            <w:r w:rsidRPr="00953B94">
              <w:rPr>
                <w:rFonts w:ascii="Verdana" w:hAnsi="Verdana"/>
                <w:sz w:val="22"/>
                <w:szCs w:val="22"/>
              </w:rPr>
              <w:t>F</w:t>
            </w:r>
            <w:r w:rsidR="00E8107C" w:rsidRPr="00E8107C">
              <w:rPr>
                <w:rFonts w:ascii="Verdana" w:hAnsi="Verdana"/>
                <w:sz w:val="22"/>
                <w:szCs w:val="22"/>
              </w:rPr>
              <w:t xml:space="preserve">or the </w:t>
            </w:r>
            <w:r w:rsidR="00664557" w:rsidRPr="00E8107C">
              <w:rPr>
                <w:rFonts w:ascii="Verdana" w:hAnsi="Verdana"/>
                <w:sz w:val="22"/>
                <w:szCs w:val="22"/>
              </w:rPr>
              <w:t xml:space="preserve">Liaison </w:t>
            </w:r>
            <w:r>
              <w:rPr>
                <w:rFonts w:ascii="Verdana" w:hAnsi="Verdana"/>
                <w:sz w:val="22"/>
                <w:szCs w:val="22"/>
              </w:rPr>
              <w:t xml:space="preserve">to </w:t>
            </w:r>
            <w:r w:rsidR="00664557" w:rsidRPr="00E8107C">
              <w:rPr>
                <w:rFonts w:ascii="Verdana" w:hAnsi="Verdana"/>
                <w:sz w:val="22"/>
                <w:szCs w:val="22"/>
              </w:rPr>
              <w:t>be authorized to make line item adjustments in the 2016</w:t>
            </w:r>
            <w:r w:rsidR="00664557">
              <w:rPr>
                <w:rFonts w:ascii="Verdana" w:hAnsi="Verdana"/>
                <w:sz w:val="22"/>
                <w:szCs w:val="22"/>
              </w:rPr>
              <w:t xml:space="preserve"> </w:t>
            </w:r>
            <w:r w:rsidR="00664557" w:rsidRPr="00664557">
              <w:rPr>
                <w:rFonts w:ascii="Verdana" w:hAnsi="Verdana"/>
                <w:sz w:val="22"/>
                <w:szCs w:val="22"/>
              </w:rPr>
              <w:t>LRC budget as necessary to fulfill the needed categories of expenses</w:t>
            </w:r>
            <w:r>
              <w:rPr>
                <w:rFonts w:ascii="Verdana" w:hAnsi="Verdana"/>
                <w:sz w:val="22"/>
                <w:szCs w:val="22"/>
              </w:rPr>
              <w:t>.</w:t>
            </w:r>
          </w:p>
          <w:p w:rsidR="00953B94" w:rsidRPr="004B36A1" w:rsidRDefault="00953B94" w:rsidP="00953B94">
            <w:pPr>
              <w:pStyle w:val="NoSpacing"/>
              <w:numPr>
                <w:ilvl w:val="0"/>
                <w:numId w:val="20"/>
              </w:numPr>
              <w:rPr>
                <w:rFonts w:ascii="Verdana" w:hAnsi="Verdana"/>
                <w:sz w:val="22"/>
                <w:szCs w:val="22"/>
              </w:rPr>
            </w:pPr>
            <w:r>
              <w:rPr>
                <w:rFonts w:ascii="Verdana" w:hAnsi="Verdana"/>
                <w:sz w:val="22"/>
                <w:szCs w:val="22"/>
              </w:rPr>
              <w:t xml:space="preserve">Passed </w:t>
            </w:r>
            <w:r w:rsidRPr="004B36A1">
              <w:rPr>
                <w:rFonts w:ascii="Verdana" w:hAnsi="Verdana"/>
                <w:sz w:val="22"/>
                <w:szCs w:val="22"/>
              </w:rPr>
              <w:t>without objection or abstention.</w:t>
            </w:r>
          </w:p>
          <w:p w:rsidR="0028731D" w:rsidRPr="002E028E" w:rsidRDefault="0028731D" w:rsidP="0028731D">
            <w:pPr>
              <w:pStyle w:val="NoSpacing"/>
              <w:rPr>
                <w:rFonts w:ascii="Verdana" w:hAnsi="Verdana"/>
                <w:sz w:val="22"/>
                <w:szCs w:val="22"/>
              </w:rPr>
            </w:pPr>
          </w:p>
          <w:p w:rsidR="0028731D" w:rsidRDefault="00953B94" w:rsidP="00953B94">
            <w:pPr>
              <w:pStyle w:val="NoSpacing"/>
              <w:numPr>
                <w:ilvl w:val="0"/>
                <w:numId w:val="9"/>
              </w:numPr>
              <w:rPr>
                <w:rFonts w:ascii="Verdana" w:hAnsi="Verdana"/>
                <w:sz w:val="22"/>
                <w:szCs w:val="22"/>
              </w:rPr>
            </w:pPr>
            <w:r>
              <w:rPr>
                <w:rFonts w:ascii="Verdana" w:hAnsi="Verdana"/>
                <w:b/>
                <w:sz w:val="22"/>
                <w:szCs w:val="22"/>
              </w:rPr>
              <w:t xml:space="preserve">Motion Passed.  </w:t>
            </w:r>
            <w:r w:rsidRPr="00953B94">
              <w:rPr>
                <w:rFonts w:ascii="Verdana" w:hAnsi="Verdana"/>
                <w:sz w:val="22"/>
                <w:szCs w:val="22"/>
              </w:rPr>
              <w:t>P</w:t>
            </w:r>
            <w:r w:rsidR="00E8107C" w:rsidRPr="00953B94">
              <w:rPr>
                <w:rFonts w:ascii="Verdana" w:hAnsi="Verdana"/>
                <w:sz w:val="22"/>
                <w:szCs w:val="22"/>
              </w:rPr>
              <w:t>ursuant to the bylaws</w:t>
            </w:r>
            <w:r w:rsidR="0028731D" w:rsidRPr="00953B94">
              <w:rPr>
                <w:rFonts w:ascii="Verdana" w:hAnsi="Verdana"/>
                <w:sz w:val="22"/>
                <w:szCs w:val="22"/>
              </w:rPr>
              <w:t xml:space="preserve"> </w:t>
            </w:r>
            <w:r w:rsidR="003A23E4" w:rsidRPr="00953B94">
              <w:rPr>
                <w:rFonts w:ascii="Verdana" w:hAnsi="Verdana"/>
                <w:sz w:val="22"/>
                <w:szCs w:val="22"/>
              </w:rPr>
              <w:t>and in light of repeated unsuccessful</w:t>
            </w:r>
            <w:r w:rsidR="003A23E4">
              <w:rPr>
                <w:rFonts w:ascii="Verdana" w:hAnsi="Verdana"/>
                <w:sz w:val="22"/>
                <w:szCs w:val="22"/>
              </w:rPr>
              <w:t xml:space="preserve"> attempts by the Chair and the Liaison to reach </w:t>
            </w:r>
            <w:r w:rsidR="0028731D" w:rsidRPr="002E028E">
              <w:rPr>
                <w:rFonts w:ascii="Verdana" w:hAnsi="Verdana"/>
                <w:sz w:val="22"/>
                <w:szCs w:val="22"/>
              </w:rPr>
              <w:t>Cassidy Byles</w:t>
            </w:r>
            <w:r w:rsidR="003A23E4">
              <w:rPr>
                <w:rFonts w:ascii="Verdana" w:hAnsi="Verdana"/>
                <w:sz w:val="22"/>
                <w:szCs w:val="22"/>
              </w:rPr>
              <w:t xml:space="preserve"> to discuss </w:t>
            </w:r>
            <w:r w:rsidR="0028731D" w:rsidRPr="002E028E">
              <w:rPr>
                <w:rFonts w:ascii="Verdana" w:hAnsi="Verdana"/>
                <w:sz w:val="22"/>
                <w:szCs w:val="22"/>
              </w:rPr>
              <w:t>her poor attendance record</w:t>
            </w:r>
            <w:r w:rsidR="003A23E4">
              <w:rPr>
                <w:rFonts w:ascii="Verdana" w:hAnsi="Verdana"/>
                <w:sz w:val="22"/>
                <w:szCs w:val="22"/>
              </w:rPr>
              <w:t xml:space="preserve">, the Chair </w:t>
            </w:r>
            <w:r>
              <w:rPr>
                <w:rFonts w:ascii="Verdana" w:hAnsi="Verdana"/>
                <w:sz w:val="22"/>
                <w:szCs w:val="22"/>
              </w:rPr>
              <w:t xml:space="preserve">will </w:t>
            </w:r>
            <w:r w:rsidR="003A23E4" w:rsidRPr="003A23E4">
              <w:rPr>
                <w:rFonts w:ascii="Verdana" w:hAnsi="Verdana"/>
                <w:sz w:val="22"/>
                <w:szCs w:val="22"/>
              </w:rPr>
              <w:t>contact boards and commission to recommend that s</w:t>
            </w:r>
            <w:r w:rsidR="00E8107C">
              <w:rPr>
                <w:rFonts w:ascii="Verdana" w:hAnsi="Verdana"/>
                <w:sz w:val="22"/>
                <w:szCs w:val="22"/>
              </w:rPr>
              <w:t>he be removed from the LRC</w:t>
            </w:r>
            <w:r w:rsidR="0078557B">
              <w:rPr>
                <w:rFonts w:ascii="Verdana" w:hAnsi="Verdana"/>
                <w:sz w:val="22"/>
                <w:szCs w:val="22"/>
              </w:rPr>
              <w:t>.</w:t>
            </w:r>
            <w:r w:rsidR="00E8107C">
              <w:rPr>
                <w:rFonts w:ascii="Verdana" w:hAnsi="Verdana"/>
                <w:sz w:val="22"/>
                <w:szCs w:val="22"/>
              </w:rPr>
              <w:t xml:space="preserve"> </w:t>
            </w:r>
          </w:p>
          <w:p w:rsidR="00953B94" w:rsidRPr="004B36A1" w:rsidRDefault="00953B94" w:rsidP="00953B94">
            <w:pPr>
              <w:pStyle w:val="NoSpacing"/>
              <w:numPr>
                <w:ilvl w:val="0"/>
                <w:numId w:val="20"/>
              </w:numPr>
              <w:rPr>
                <w:rFonts w:ascii="Verdana" w:hAnsi="Verdana"/>
                <w:sz w:val="22"/>
                <w:szCs w:val="22"/>
              </w:rPr>
            </w:pPr>
            <w:r>
              <w:rPr>
                <w:rFonts w:ascii="Verdana" w:hAnsi="Verdana"/>
                <w:sz w:val="22"/>
                <w:szCs w:val="22"/>
              </w:rPr>
              <w:t xml:space="preserve">Passed </w:t>
            </w:r>
            <w:r w:rsidRPr="004B36A1">
              <w:rPr>
                <w:rFonts w:ascii="Verdana" w:hAnsi="Verdana"/>
                <w:sz w:val="22"/>
                <w:szCs w:val="22"/>
              </w:rPr>
              <w:t>without objection or abstention.</w:t>
            </w:r>
          </w:p>
          <w:p w:rsidR="00953B94" w:rsidRPr="00E8107C" w:rsidRDefault="00953B94" w:rsidP="00953B94">
            <w:pPr>
              <w:pStyle w:val="NoSpacing"/>
              <w:ind w:left="720"/>
              <w:rPr>
                <w:rFonts w:ascii="Verdana" w:hAnsi="Verdana"/>
                <w:sz w:val="22"/>
                <w:szCs w:val="22"/>
              </w:rPr>
            </w:pPr>
          </w:p>
        </w:tc>
      </w:tr>
      <w:tr w:rsidR="0028731D" w:rsidRPr="002E028E" w:rsidTr="0047342E">
        <w:tc>
          <w:tcPr>
            <w:tcW w:w="1728" w:type="dxa"/>
          </w:tcPr>
          <w:p w:rsidR="0028731D" w:rsidRPr="002E028E" w:rsidRDefault="0028731D" w:rsidP="0028731D">
            <w:pPr>
              <w:tabs>
                <w:tab w:val="center" w:pos="4680"/>
                <w:tab w:val="right" w:pos="9360"/>
              </w:tabs>
              <w:rPr>
                <w:rFonts w:ascii="Verdana" w:hAnsi="Verdana" w:cs="Arial"/>
                <w:color w:val="003399"/>
                <w:sz w:val="22"/>
                <w:szCs w:val="22"/>
              </w:rPr>
            </w:pPr>
            <w:r w:rsidRPr="002E028E">
              <w:rPr>
                <w:rFonts w:ascii="Verdana" w:hAnsi="Verdana" w:cs="Arial"/>
                <w:color w:val="003399"/>
                <w:sz w:val="22"/>
                <w:szCs w:val="22"/>
              </w:rPr>
              <w:lastRenderedPageBreak/>
              <w:t>LRS Director’s Report</w:t>
            </w:r>
          </w:p>
        </w:tc>
        <w:tc>
          <w:tcPr>
            <w:tcW w:w="7987" w:type="dxa"/>
            <w:gridSpan w:val="2"/>
          </w:tcPr>
          <w:p w:rsidR="0028731D" w:rsidRDefault="0028731D" w:rsidP="0028731D">
            <w:pPr>
              <w:pStyle w:val="NoSpacing"/>
              <w:rPr>
                <w:rFonts w:ascii="Verdana" w:hAnsi="Verdana"/>
                <w:sz w:val="22"/>
                <w:szCs w:val="22"/>
              </w:rPr>
            </w:pPr>
            <w:r w:rsidRPr="002E028E">
              <w:rPr>
                <w:rFonts w:ascii="Verdana" w:hAnsi="Verdana"/>
                <w:sz w:val="22"/>
                <w:szCs w:val="22"/>
              </w:rPr>
              <w:t>Director’s Report provided by Mark Martin is included as an addendum.</w:t>
            </w:r>
          </w:p>
          <w:p w:rsidR="004B36A1" w:rsidRDefault="004B36A1" w:rsidP="0028731D">
            <w:pPr>
              <w:pStyle w:val="NoSpacing"/>
              <w:rPr>
                <w:rFonts w:ascii="Verdana" w:hAnsi="Verdana"/>
                <w:sz w:val="22"/>
                <w:szCs w:val="22"/>
              </w:rPr>
            </w:pPr>
          </w:p>
          <w:p w:rsidR="00E24E4E" w:rsidRDefault="004B36A1" w:rsidP="004B36A1">
            <w:pPr>
              <w:pStyle w:val="NoSpacing"/>
              <w:rPr>
                <w:rFonts w:ascii="Verdana" w:hAnsi="Verdana"/>
                <w:sz w:val="22"/>
                <w:szCs w:val="22"/>
              </w:rPr>
            </w:pPr>
            <w:r w:rsidRPr="004B36A1">
              <w:rPr>
                <w:rFonts w:ascii="Verdana" w:hAnsi="Verdana"/>
                <w:b/>
                <w:sz w:val="22"/>
                <w:szCs w:val="22"/>
              </w:rPr>
              <w:t>Motion Passed.</w:t>
            </w:r>
            <w:r>
              <w:rPr>
                <w:rFonts w:ascii="Verdana" w:hAnsi="Verdana"/>
                <w:sz w:val="22"/>
                <w:szCs w:val="22"/>
              </w:rPr>
              <w:t xml:space="preserve">  </w:t>
            </w:r>
            <w:r w:rsidR="00427AB1">
              <w:rPr>
                <w:rFonts w:ascii="Verdana" w:hAnsi="Verdana"/>
                <w:sz w:val="22"/>
                <w:szCs w:val="22"/>
              </w:rPr>
              <w:t xml:space="preserve">The LRC requests the Director to renew his request within the department that </w:t>
            </w:r>
            <w:r w:rsidR="00731734">
              <w:rPr>
                <w:rFonts w:ascii="Verdana" w:hAnsi="Verdana"/>
                <w:sz w:val="22"/>
                <w:szCs w:val="22"/>
              </w:rPr>
              <w:t>LRC</w:t>
            </w:r>
            <w:r w:rsidR="00D708D0">
              <w:rPr>
                <w:rFonts w:ascii="Verdana" w:hAnsi="Verdana"/>
                <w:sz w:val="22"/>
                <w:szCs w:val="22"/>
              </w:rPr>
              <w:t xml:space="preserve"> </w:t>
            </w:r>
            <w:r w:rsidR="00427AB1">
              <w:rPr>
                <w:rFonts w:ascii="Verdana" w:hAnsi="Verdana"/>
                <w:sz w:val="22"/>
                <w:szCs w:val="22"/>
              </w:rPr>
              <w:t>be given the opportunity to provide input regarding development of the WIOA Combined State Plan prior to the public comment period and that the Chair will draft and send to the Executive Director of the LWC, with copy to the Commissioner of Administration and the Governor, the LRC’s disappointment that the LRC and other advocates were not consulted on the development of the WIOA Combined State P</w:t>
            </w:r>
            <w:r w:rsidR="00615828">
              <w:rPr>
                <w:rFonts w:ascii="Verdana" w:hAnsi="Verdana"/>
                <w:sz w:val="22"/>
                <w:szCs w:val="22"/>
              </w:rPr>
              <w:t xml:space="preserve">lan.  Motion by Derek White, seconded by Jonathan Trunnell.  </w:t>
            </w:r>
          </w:p>
          <w:p w:rsidR="00E24E4E" w:rsidRPr="00E24E4E" w:rsidRDefault="00E24E4E" w:rsidP="00E24E4E">
            <w:pPr>
              <w:pStyle w:val="NoSpacing"/>
              <w:numPr>
                <w:ilvl w:val="0"/>
                <w:numId w:val="20"/>
              </w:numPr>
              <w:ind w:left="589"/>
              <w:rPr>
                <w:rFonts w:ascii="Verdana" w:hAnsi="Verdana"/>
                <w:sz w:val="22"/>
                <w:szCs w:val="22"/>
              </w:rPr>
            </w:pPr>
            <w:r w:rsidRPr="00E24E4E">
              <w:rPr>
                <w:rFonts w:ascii="Verdana" w:hAnsi="Verdana"/>
                <w:sz w:val="22"/>
                <w:szCs w:val="22"/>
              </w:rPr>
              <w:t>Passed without objection or abstention.</w:t>
            </w:r>
          </w:p>
          <w:p w:rsidR="0019640E" w:rsidRPr="002E028E" w:rsidRDefault="0019640E" w:rsidP="00615828">
            <w:pPr>
              <w:pStyle w:val="NoSpacing"/>
              <w:rPr>
                <w:rFonts w:ascii="Verdana" w:hAnsi="Verdana"/>
                <w:sz w:val="22"/>
                <w:szCs w:val="22"/>
              </w:rPr>
            </w:pPr>
          </w:p>
        </w:tc>
      </w:tr>
      <w:tr w:rsidR="0028731D" w:rsidRPr="002E028E" w:rsidTr="0047342E">
        <w:tc>
          <w:tcPr>
            <w:tcW w:w="1728" w:type="dxa"/>
          </w:tcPr>
          <w:p w:rsidR="0028731D" w:rsidRPr="002E028E" w:rsidRDefault="0028731D" w:rsidP="0028731D">
            <w:pPr>
              <w:tabs>
                <w:tab w:val="center" w:pos="4680"/>
                <w:tab w:val="right" w:pos="9360"/>
              </w:tabs>
              <w:rPr>
                <w:rFonts w:ascii="Verdana" w:hAnsi="Verdana" w:cs="Arial"/>
                <w:color w:val="003399"/>
                <w:sz w:val="22"/>
                <w:szCs w:val="22"/>
              </w:rPr>
            </w:pPr>
            <w:r w:rsidRPr="002E028E">
              <w:rPr>
                <w:rFonts w:ascii="Verdana" w:hAnsi="Verdana" w:cs="Arial"/>
                <w:color w:val="003399"/>
                <w:sz w:val="22"/>
                <w:szCs w:val="22"/>
              </w:rPr>
              <w:t>Member Reports</w:t>
            </w:r>
          </w:p>
          <w:p w:rsidR="0028731D" w:rsidRPr="002E028E" w:rsidRDefault="0028731D" w:rsidP="0028731D">
            <w:pPr>
              <w:tabs>
                <w:tab w:val="center" w:pos="4680"/>
                <w:tab w:val="right" w:pos="9360"/>
              </w:tabs>
              <w:rPr>
                <w:rFonts w:ascii="Verdana" w:hAnsi="Verdana" w:cs="Arial"/>
                <w:color w:val="003399"/>
                <w:sz w:val="22"/>
                <w:szCs w:val="22"/>
              </w:rPr>
            </w:pPr>
          </w:p>
        </w:tc>
        <w:tc>
          <w:tcPr>
            <w:tcW w:w="7987" w:type="dxa"/>
            <w:gridSpan w:val="2"/>
          </w:tcPr>
          <w:p w:rsidR="0028731D" w:rsidRPr="002E028E" w:rsidRDefault="0028731D" w:rsidP="0028731D">
            <w:pPr>
              <w:pStyle w:val="NoSpacing"/>
              <w:rPr>
                <w:rFonts w:ascii="Verdana" w:hAnsi="Verdana"/>
                <w:sz w:val="22"/>
                <w:szCs w:val="22"/>
              </w:rPr>
            </w:pPr>
            <w:r w:rsidRPr="002E028E">
              <w:rPr>
                <w:rFonts w:ascii="Verdana" w:hAnsi="Verdana"/>
                <w:sz w:val="22"/>
                <w:szCs w:val="22"/>
              </w:rPr>
              <w:t xml:space="preserve">Member reports provided are included as addenda. </w:t>
            </w:r>
          </w:p>
          <w:p w:rsidR="0028731D" w:rsidRPr="002E028E" w:rsidRDefault="0028731D" w:rsidP="0028731D">
            <w:pPr>
              <w:pStyle w:val="NoSpacing"/>
              <w:rPr>
                <w:rFonts w:ascii="Verdana" w:hAnsi="Verdana" w:cs="Arial"/>
                <w:sz w:val="22"/>
                <w:szCs w:val="22"/>
              </w:rPr>
            </w:pPr>
          </w:p>
        </w:tc>
      </w:tr>
      <w:tr w:rsidR="0028731D" w:rsidRPr="002E028E" w:rsidTr="0047342E">
        <w:tc>
          <w:tcPr>
            <w:tcW w:w="1728" w:type="dxa"/>
          </w:tcPr>
          <w:p w:rsidR="0028731D" w:rsidRPr="002E028E" w:rsidRDefault="001A2739" w:rsidP="001A2739">
            <w:pPr>
              <w:tabs>
                <w:tab w:val="center" w:pos="4680"/>
                <w:tab w:val="right" w:pos="9360"/>
              </w:tabs>
              <w:rPr>
                <w:rFonts w:ascii="Verdana" w:hAnsi="Verdana" w:cs="Arial"/>
                <w:color w:val="003399"/>
                <w:sz w:val="22"/>
                <w:szCs w:val="22"/>
              </w:rPr>
            </w:pPr>
            <w:r w:rsidRPr="001A2739">
              <w:rPr>
                <w:rFonts w:ascii="Verdana" w:hAnsi="Verdana" w:cs="Arial"/>
                <w:color w:val="003399"/>
                <w:sz w:val="22"/>
                <w:szCs w:val="22"/>
              </w:rPr>
              <w:t xml:space="preserve">Consumer Presentation  </w:t>
            </w:r>
          </w:p>
        </w:tc>
        <w:tc>
          <w:tcPr>
            <w:tcW w:w="7987" w:type="dxa"/>
            <w:gridSpan w:val="2"/>
          </w:tcPr>
          <w:p w:rsidR="0028731D" w:rsidRPr="002E028E" w:rsidRDefault="00A837DC" w:rsidP="0028731D">
            <w:pPr>
              <w:pStyle w:val="NoSpacing"/>
              <w:rPr>
                <w:rFonts w:ascii="Verdana" w:hAnsi="Verdana"/>
                <w:sz w:val="22"/>
                <w:szCs w:val="22"/>
                <w:u w:val="single"/>
              </w:rPr>
            </w:pPr>
            <w:r w:rsidRPr="00A837DC">
              <w:rPr>
                <w:rFonts w:ascii="Verdana" w:hAnsi="Verdana"/>
                <w:sz w:val="22"/>
                <w:szCs w:val="22"/>
              </w:rPr>
              <w:t xml:space="preserve">Ashley Volion, Consumer; and Vincenzo Pasquantonio, Benefits Planner, Advocacy Center  </w:t>
            </w:r>
          </w:p>
        </w:tc>
      </w:tr>
      <w:tr w:rsidR="00A837DC" w:rsidRPr="002E028E" w:rsidTr="0047342E">
        <w:tc>
          <w:tcPr>
            <w:tcW w:w="1728" w:type="dxa"/>
          </w:tcPr>
          <w:p w:rsidR="00A837DC" w:rsidRPr="002E028E" w:rsidRDefault="00A837DC" w:rsidP="0028731D">
            <w:pPr>
              <w:tabs>
                <w:tab w:val="center" w:pos="4680"/>
                <w:tab w:val="right" w:pos="9360"/>
              </w:tabs>
              <w:rPr>
                <w:rFonts w:ascii="Verdana" w:hAnsi="Verdana" w:cs="Arial"/>
                <w:color w:val="003399"/>
                <w:sz w:val="22"/>
                <w:szCs w:val="22"/>
              </w:rPr>
            </w:pPr>
          </w:p>
        </w:tc>
        <w:tc>
          <w:tcPr>
            <w:tcW w:w="7987" w:type="dxa"/>
            <w:gridSpan w:val="2"/>
          </w:tcPr>
          <w:p w:rsidR="00A837DC" w:rsidRPr="00A837DC" w:rsidRDefault="00A837DC" w:rsidP="0028731D">
            <w:pPr>
              <w:pStyle w:val="NoSpacing"/>
              <w:rPr>
                <w:rFonts w:ascii="Verdana" w:hAnsi="Verdana"/>
                <w:sz w:val="22"/>
                <w:szCs w:val="22"/>
              </w:rPr>
            </w:pPr>
          </w:p>
        </w:tc>
      </w:tr>
      <w:tr w:rsidR="0028731D" w:rsidRPr="002E028E" w:rsidTr="0047342E">
        <w:tc>
          <w:tcPr>
            <w:tcW w:w="1728" w:type="dxa"/>
          </w:tcPr>
          <w:p w:rsidR="0028731D" w:rsidRPr="002E028E" w:rsidRDefault="001A2739" w:rsidP="0028731D">
            <w:pPr>
              <w:tabs>
                <w:tab w:val="center" w:pos="4680"/>
                <w:tab w:val="right" w:pos="9360"/>
              </w:tabs>
              <w:rPr>
                <w:rFonts w:ascii="Verdana" w:hAnsi="Verdana" w:cs="Arial"/>
                <w:color w:val="003399"/>
                <w:sz w:val="22"/>
                <w:szCs w:val="22"/>
              </w:rPr>
            </w:pPr>
            <w:r w:rsidRPr="001A2739">
              <w:rPr>
                <w:rFonts w:ascii="Verdana" w:hAnsi="Verdana" w:cs="Arial"/>
                <w:color w:val="003399"/>
                <w:sz w:val="22"/>
                <w:szCs w:val="22"/>
              </w:rPr>
              <w:t>LRS Statistics</w:t>
            </w:r>
            <w:r w:rsidRPr="001A2739">
              <w:rPr>
                <w:rFonts w:ascii="Arial" w:eastAsia="Times New Roman" w:hAnsi="Arial" w:cs="Arial"/>
              </w:rPr>
              <w:t xml:space="preserve"> </w:t>
            </w:r>
            <w:r w:rsidRPr="001A2739">
              <w:rPr>
                <w:rFonts w:ascii="Verdana" w:hAnsi="Verdana" w:cs="Arial"/>
                <w:color w:val="003399"/>
                <w:sz w:val="22"/>
                <w:szCs w:val="22"/>
              </w:rPr>
              <w:t>Presentation</w:t>
            </w:r>
          </w:p>
        </w:tc>
        <w:tc>
          <w:tcPr>
            <w:tcW w:w="7987" w:type="dxa"/>
            <w:gridSpan w:val="2"/>
          </w:tcPr>
          <w:p w:rsidR="00A837DC" w:rsidRDefault="00A837DC" w:rsidP="00A837DC">
            <w:pPr>
              <w:rPr>
                <w:rFonts w:ascii="Arial" w:hAnsi="Arial" w:cs="Arial"/>
              </w:rPr>
            </w:pPr>
            <w:r w:rsidRPr="00553A2F">
              <w:rPr>
                <w:rFonts w:ascii="Arial" w:hAnsi="Arial" w:cs="Arial"/>
              </w:rPr>
              <w:t>Chris Anthony, Bureau Administrator</w:t>
            </w:r>
          </w:p>
          <w:p w:rsidR="00D1007B" w:rsidRPr="002E028E" w:rsidRDefault="00D1007B" w:rsidP="0028731D">
            <w:pPr>
              <w:tabs>
                <w:tab w:val="center" w:pos="4680"/>
                <w:tab w:val="right" w:pos="9360"/>
              </w:tabs>
              <w:spacing w:after="120"/>
              <w:rPr>
                <w:rFonts w:ascii="Verdana" w:hAnsi="Verdana" w:cs="Arial"/>
                <w:b/>
                <w:sz w:val="22"/>
                <w:szCs w:val="22"/>
              </w:rPr>
            </w:pPr>
          </w:p>
        </w:tc>
      </w:tr>
      <w:tr w:rsidR="00D1007B" w:rsidRPr="002E028E" w:rsidTr="0047342E">
        <w:tc>
          <w:tcPr>
            <w:tcW w:w="1728" w:type="dxa"/>
          </w:tcPr>
          <w:p w:rsidR="00D1007B" w:rsidRPr="001A2739" w:rsidRDefault="00D1007B" w:rsidP="0028731D">
            <w:pPr>
              <w:tabs>
                <w:tab w:val="center" w:pos="4680"/>
                <w:tab w:val="right" w:pos="9360"/>
              </w:tabs>
              <w:rPr>
                <w:rFonts w:ascii="Verdana" w:hAnsi="Verdana" w:cs="Arial"/>
                <w:color w:val="003399"/>
                <w:sz w:val="22"/>
                <w:szCs w:val="22"/>
              </w:rPr>
            </w:pPr>
          </w:p>
        </w:tc>
        <w:tc>
          <w:tcPr>
            <w:tcW w:w="7987" w:type="dxa"/>
            <w:gridSpan w:val="2"/>
          </w:tcPr>
          <w:p w:rsidR="008D168A" w:rsidRDefault="008D168A" w:rsidP="00A837DC">
            <w:pPr>
              <w:rPr>
                <w:rFonts w:ascii="Arial" w:hAnsi="Arial" w:cs="Arial"/>
                <w:b/>
                <w:color w:val="003399"/>
              </w:rPr>
            </w:pPr>
          </w:p>
          <w:p w:rsidR="00D1007B" w:rsidRPr="00615F12" w:rsidRDefault="00D1007B" w:rsidP="00A837DC">
            <w:pPr>
              <w:rPr>
                <w:rFonts w:ascii="Arial" w:hAnsi="Arial" w:cs="Arial"/>
                <w:b/>
                <w:color w:val="003399"/>
              </w:rPr>
            </w:pPr>
            <w:r w:rsidRPr="00615F12">
              <w:rPr>
                <w:rFonts w:ascii="Arial" w:hAnsi="Arial" w:cs="Arial"/>
                <w:b/>
                <w:color w:val="003399"/>
              </w:rPr>
              <w:t>The LRC recessed to Committees at 3:00 p.m.</w:t>
            </w:r>
          </w:p>
          <w:p w:rsidR="00D1007B" w:rsidRPr="00553A2F" w:rsidRDefault="00D1007B" w:rsidP="00A837DC">
            <w:pPr>
              <w:rPr>
                <w:rFonts w:ascii="Arial" w:hAnsi="Arial" w:cs="Arial"/>
              </w:rPr>
            </w:pPr>
          </w:p>
        </w:tc>
      </w:tr>
      <w:tr w:rsidR="0028731D" w:rsidRPr="002E028E" w:rsidTr="0047342E">
        <w:tc>
          <w:tcPr>
            <w:tcW w:w="9715" w:type="dxa"/>
            <w:gridSpan w:val="3"/>
          </w:tcPr>
          <w:p w:rsidR="00475564" w:rsidRDefault="008D168A" w:rsidP="0028731D">
            <w:pPr>
              <w:tabs>
                <w:tab w:val="center" w:pos="4680"/>
                <w:tab w:val="right" w:pos="9360"/>
              </w:tabs>
              <w:rPr>
                <w:rFonts w:eastAsia="Times New Roman"/>
              </w:rPr>
            </w:pPr>
            <w:r>
              <w:rPr>
                <w:rFonts w:eastAsia="Times New Roman"/>
              </w:rPr>
              <w:br w:type="page"/>
            </w:r>
          </w:p>
          <w:p w:rsidR="00475564" w:rsidRDefault="00475564" w:rsidP="0028731D">
            <w:pPr>
              <w:tabs>
                <w:tab w:val="center" w:pos="4680"/>
                <w:tab w:val="right" w:pos="9360"/>
              </w:tabs>
              <w:rPr>
                <w:rFonts w:eastAsia="Times New Roman"/>
              </w:rPr>
            </w:pPr>
          </w:p>
          <w:p w:rsidR="0028731D" w:rsidRPr="008D2235" w:rsidRDefault="0028731D" w:rsidP="0028731D">
            <w:pPr>
              <w:tabs>
                <w:tab w:val="center" w:pos="4680"/>
                <w:tab w:val="right" w:pos="9360"/>
              </w:tabs>
              <w:rPr>
                <w:rFonts w:ascii="Verdana" w:hAnsi="Verdana" w:cs="Arial"/>
                <w:b/>
                <w:color w:val="003399"/>
                <w:sz w:val="22"/>
                <w:szCs w:val="22"/>
                <w:u w:val="single"/>
              </w:rPr>
            </w:pPr>
            <w:r w:rsidRPr="008D2235">
              <w:rPr>
                <w:rFonts w:ascii="Verdana" w:hAnsi="Verdana" w:cs="Arial"/>
                <w:b/>
                <w:color w:val="003399"/>
                <w:sz w:val="22"/>
                <w:szCs w:val="22"/>
                <w:u w:val="single"/>
              </w:rPr>
              <w:t>Friday, January 30, 2015</w:t>
            </w:r>
          </w:p>
        </w:tc>
      </w:tr>
      <w:tr w:rsidR="0028731D" w:rsidRPr="002E028E" w:rsidTr="0047342E">
        <w:tc>
          <w:tcPr>
            <w:tcW w:w="2584" w:type="dxa"/>
            <w:gridSpan w:val="2"/>
          </w:tcPr>
          <w:p w:rsidR="0028731D" w:rsidRPr="008D2235" w:rsidRDefault="0028731D" w:rsidP="0028731D">
            <w:pPr>
              <w:tabs>
                <w:tab w:val="center" w:pos="4680"/>
                <w:tab w:val="right" w:pos="9360"/>
              </w:tabs>
              <w:spacing w:after="240"/>
              <w:rPr>
                <w:rFonts w:ascii="Verdana" w:hAnsi="Verdana" w:cs="Arial"/>
                <w:color w:val="003399"/>
                <w:sz w:val="22"/>
                <w:szCs w:val="22"/>
              </w:rPr>
            </w:pPr>
            <w:r w:rsidRPr="008D2235">
              <w:rPr>
                <w:rFonts w:ascii="Verdana" w:hAnsi="Verdana" w:cs="Arial"/>
                <w:color w:val="003399"/>
                <w:sz w:val="22"/>
                <w:szCs w:val="22"/>
              </w:rPr>
              <w:lastRenderedPageBreak/>
              <w:t>Members Present</w:t>
            </w:r>
          </w:p>
        </w:tc>
        <w:tc>
          <w:tcPr>
            <w:tcW w:w="7131" w:type="dxa"/>
          </w:tcPr>
          <w:p w:rsidR="0028731D" w:rsidRPr="000971BD" w:rsidRDefault="00172C55" w:rsidP="00DD3BAD">
            <w:pPr>
              <w:tabs>
                <w:tab w:val="center" w:pos="4680"/>
                <w:tab w:val="right" w:pos="9360"/>
              </w:tabs>
              <w:spacing w:after="120"/>
              <w:rPr>
                <w:rFonts w:ascii="Verdana" w:hAnsi="Verdana" w:cs="Arial"/>
                <w:bCs/>
                <w:sz w:val="22"/>
                <w:szCs w:val="22"/>
              </w:rPr>
            </w:pPr>
            <w:r w:rsidRPr="000971BD">
              <w:rPr>
                <w:rFonts w:ascii="Verdana" w:hAnsi="Verdana" w:cs="Arial"/>
                <w:bCs/>
                <w:sz w:val="22"/>
                <w:szCs w:val="22"/>
              </w:rPr>
              <w:t xml:space="preserve">Natasha </w:t>
            </w:r>
            <w:proofErr w:type="spellStart"/>
            <w:r w:rsidRPr="000971BD">
              <w:rPr>
                <w:rFonts w:ascii="Verdana" w:hAnsi="Verdana" w:cs="Arial"/>
                <w:bCs/>
                <w:sz w:val="22"/>
                <w:szCs w:val="22"/>
              </w:rPr>
              <w:t>Aymami</w:t>
            </w:r>
            <w:proofErr w:type="spellEnd"/>
            <w:r w:rsidRPr="000971BD">
              <w:rPr>
                <w:rFonts w:ascii="Verdana" w:hAnsi="Verdana" w:cs="Arial"/>
                <w:bCs/>
                <w:sz w:val="22"/>
                <w:szCs w:val="22"/>
              </w:rPr>
              <w:t xml:space="preserve">, </w:t>
            </w:r>
            <w:r w:rsidR="0028731D" w:rsidRPr="000971BD">
              <w:rPr>
                <w:rFonts w:ascii="Verdana" w:hAnsi="Verdana" w:cs="Arial"/>
                <w:bCs/>
                <w:sz w:val="22"/>
                <w:szCs w:val="22"/>
              </w:rPr>
              <w:t xml:space="preserve">Tommy </w:t>
            </w:r>
            <w:proofErr w:type="spellStart"/>
            <w:r w:rsidR="0028731D" w:rsidRPr="000971BD">
              <w:rPr>
                <w:rFonts w:ascii="Verdana" w:hAnsi="Verdana" w:cs="Arial"/>
                <w:bCs/>
                <w:sz w:val="22"/>
                <w:szCs w:val="22"/>
              </w:rPr>
              <w:t>Car</w:t>
            </w:r>
            <w:r w:rsidR="00F3620B" w:rsidRPr="000971BD">
              <w:rPr>
                <w:rFonts w:ascii="Verdana" w:hAnsi="Verdana" w:cs="Arial"/>
                <w:bCs/>
                <w:sz w:val="22"/>
                <w:szCs w:val="22"/>
              </w:rPr>
              <w:t>nl</w:t>
            </w:r>
            <w:r w:rsidR="0028731D" w:rsidRPr="000971BD">
              <w:rPr>
                <w:rFonts w:ascii="Verdana" w:hAnsi="Verdana" w:cs="Arial"/>
                <w:bCs/>
                <w:sz w:val="22"/>
                <w:szCs w:val="22"/>
              </w:rPr>
              <w:t>ine</w:t>
            </w:r>
            <w:proofErr w:type="spellEnd"/>
            <w:r w:rsidR="0028731D" w:rsidRPr="000971BD">
              <w:rPr>
                <w:rFonts w:ascii="Verdana" w:hAnsi="Verdana" w:cs="Arial"/>
                <w:bCs/>
                <w:sz w:val="22"/>
                <w:szCs w:val="22"/>
              </w:rPr>
              <w:t xml:space="preserve">, Warren Chauvin, </w:t>
            </w:r>
            <w:r w:rsidR="00F3620B" w:rsidRPr="000971BD">
              <w:rPr>
                <w:rFonts w:ascii="Verdana" w:hAnsi="Verdana" w:cs="Arial"/>
                <w:bCs/>
                <w:sz w:val="22"/>
                <w:szCs w:val="22"/>
              </w:rPr>
              <w:br/>
            </w:r>
            <w:proofErr w:type="spellStart"/>
            <w:r w:rsidR="00B4440C" w:rsidRPr="000971BD">
              <w:rPr>
                <w:rFonts w:ascii="Verdana" w:hAnsi="Verdana" w:cs="Arial"/>
                <w:bCs/>
                <w:sz w:val="22"/>
                <w:szCs w:val="22"/>
              </w:rPr>
              <w:t>Lanor</w:t>
            </w:r>
            <w:proofErr w:type="spellEnd"/>
            <w:r w:rsidR="00B4440C" w:rsidRPr="000971BD">
              <w:rPr>
                <w:rFonts w:ascii="Verdana" w:hAnsi="Verdana" w:cs="Arial"/>
                <w:bCs/>
                <w:sz w:val="22"/>
                <w:szCs w:val="22"/>
              </w:rPr>
              <w:t xml:space="preserve"> </w:t>
            </w:r>
            <w:proofErr w:type="spellStart"/>
            <w:r w:rsidR="00B4440C" w:rsidRPr="000971BD">
              <w:rPr>
                <w:rFonts w:ascii="Verdana" w:hAnsi="Verdana" w:cs="Arial"/>
                <w:bCs/>
                <w:sz w:val="22"/>
                <w:szCs w:val="22"/>
              </w:rPr>
              <w:t>Curole</w:t>
            </w:r>
            <w:proofErr w:type="spellEnd"/>
            <w:r w:rsidR="00B4440C" w:rsidRPr="000971BD">
              <w:rPr>
                <w:rFonts w:ascii="Verdana" w:hAnsi="Verdana" w:cs="Arial"/>
                <w:bCs/>
                <w:sz w:val="22"/>
                <w:szCs w:val="22"/>
              </w:rPr>
              <w:t xml:space="preserve">, </w:t>
            </w:r>
            <w:r w:rsidR="0028731D" w:rsidRPr="000971BD">
              <w:rPr>
                <w:rFonts w:ascii="Verdana" w:hAnsi="Verdana" w:cs="Arial"/>
                <w:bCs/>
                <w:sz w:val="22"/>
                <w:szCs w:val="22"/>
              </w:rPr>
              <w:t xml:space="preserve">Rebecca Hanberry, </w:t>
            </w:r>
            <w:r w:rsidR="00B4440C" w:rsidRPr="000971BD">
              <w:rPr>
                <w:rFonts w:ascii="Verdana" w:hAnsi="Verdana" w:cs="Arial"/>
                <w:bCs/>
                <w:sz w:val="22"/>
                <w:szCs w:val="22"/>
              </w:rPr>
              <w:t xml:space="preserve">Jean Hanson (non-voting), </w:t>
            </w:r>
            <w:r w:rsidR="0028731D" w:rsidRPr="000971BD">
              <w:rPr>
                <w:rFonts w:ascii="Verdana" w:hAnsi="Verdana" w:cs="Arial"/>
                <w:bCs/>
                <w:sz w:val="22"/>
                <w:szCs w:val="22"/>
              </w:rPr>
              <w:t xml:space="preserve">Ronald Key, </w:t>
            </w:r>
            <w:r w:rsidR="00B4440C" w:rsidRPr="000971BD">
              <w:rPr>
                <w:rFonts w:ascii="Verdana" w:hAnsi="Verdana" w:cs="Arial"/>
                <w:bCs/>
                <w:sz w:val="22"/>
                <w:szCs w:val="22"/>
              </w:rPr>
              <w:t>Bob Lobos, Nan Magness</w:t>
            </w:r>
            <w:r w:rsidR="008D2235" w:rsidRPr="000971BD">
              <w:rPr>
                <w:rFonts w:ascii="Verdana" w:hAnsi="Verdana" w:cs="Arial"/>
                <w:bCs/>
                <w:sz w:val="22"/>
                <w:szCs w:val="22"/>
              </w:rPr>
              <w:t xml:space="preserve">, </w:t>
            </w:r>
            <w:r w:rsidR="0028731D" w:rsidRPr="000971BD">
              <w:rPr>
                <w:rFonts w:ascii="Verdana" w:hAnsi="Verdana" w:cs="Arial"/>
                <w:bCs/>
                <w:sz w:val="22"/>
                <w:szCs w:val="22"/>
              </w:rPr>
              <w:t xml:space="preserve">Mark Martin (non-voting), Patrick Mascarella, Libby Murphy, </w:t>
            </w:r>
            <w:r w:rsidR="00B4440C" w:rsidRPr="000971BD">
              <w:rPr>
                <w:rFonts w:ascii="Verdana" w:hAnsi="Verdana" w:cs="Arial"/>
                <w:bCs/>
                <w:sz w:val="22"/>
                <w:szCs w:val="22"/>
              </w:rPr>
              <w:t>Laura Nata</w:t>
            </w:r>
            <w:r w:rsidR="008D2235" w:rsidRPr="000971BD">
              <w:rPr>
                <w:rFonts w:ascii="Verdana" w:hAnsi="Verdana" w:cs="Arial"/>
                <w:bCs/>
                <w:sz w:val="22"/>
                <w:szCs w:val="22"/>
              </w:rPr>
              <w:t xml:space="preserve">, </w:t>
            </w:r>
            <w:r w:rsidR="0028731D" w:rsidRPr="000971BD">
              <w:rPr>
                <w:rFonts w:ascii="Verdana" w:hAnsi="Verdana" w:cs="Arial"/>
                <w:bCs/>
                <w:sz w:val="22"/>
                <w:szCs w:val="22"/>
              </w:rPr>
              <w:t>Jonathan Trunne</w:t>
            </w:r>
            <w:r w:rsidR="009F2A2C" w:rsidRPr="000971BD">
              <w:rPr>
                <w:rFonts w:ascii="Verdana" w:hAnsi="Verdana" w:cs="Arial"/>
                <w:bCs/>
                <w:sz w:val="22"/>
                <w:szCs w:val="22"/>
              </w:rPr>
              <w:t>l</w:t>
            </w:r>
            <w:r w:rsidR="0028731D" w:rsidRPr="000971BD">
              <w:rPr>
                <w:rFonts w:ascii="Verdana" w:hAnsi="Verdana" w:cs="Arial"/>
                <w:bCs/>
                <w:sz w:val="22"/>
                <w:szCs w:val="22"/>
              </w:rPr>
              <w:t>l, and Derek White</w:t>
            </w:r>
            <w:r w:rsidRPr="000971BD">
              <w:rPr>
                <w:rFonts w:ascii="Verdana" w:hAnsi="Verdana" w:cs="Arial"/>
                <w:bCs/>
                <w:sz w:val="22"/>
                <w:szCs w:val="22"/>
              </w:rPr>
              <w:br/>
            </w:r>
          </w:p>
        </w:tc>
      </w:tr>
      <w:tr w:rsidR="0028731D" w:rsidRPr="002E028E" w:rsidTr="00F6160A">
        <w:trPr>
          <w:trHeight w:val="52"/>
        </w:trPr>
        <w:tc>
          <w:tcPr>
            <w:tcW w:w="2584" w:type="dxa"/>
            <w:gridSpan w:val="2"/>
          </w:tcPr>
          <w:p w:rsidR="0028731D" w:rsidRPr="002E028E" w:rsidRDefault="0028731D" w:rsidP="0028731D">
            <w:pPr>
              <w:tabs>
                <w:tab w:val="center" w:pos="4680"/>
                <w:tab w:val="right" w:pos="9360"/>
              </w:tabs>
              <w:spacing w:after="240"/>
              <w:rPr>
                <w:rFonts w:ascii="Verdana" w:hAnsi="Verdana" w:cs="Arial"/>
                <w:color w:val="003399"/>
                <w:sz w:val="22"/>
                <w:szCs w:val="22"/>
              </w:rPr>
            </w:pPr>
            <w:r w:rsidRPr="002E028E">
              <w:rPr>
                <w:rFonts w:ascii="Verdana" w:hAnsi="Verdana" w:cs="Arial"/>
                <w:color w:val="003399"/>
                <w:sz w:val="22"/>
                <w:szCs w:val="22"/>
              </w:rPr>
              <w:t>Members Absent</w:t>
            </w:r>
          </w:p>
        </w:tc>
        <w:tc>
          <w:tcPr>
            <w:tcW w:w="7131" w:type="dxa"/>
          </w:tcPr>
          <w:p w:rsidR="0028731D" w:rsidRPr="000971BD" w:rsidRDefault="0028731D" w:rsidP="00172C55">
            <w:pPr>
              <w:tabs>
                <w:tab w:val="center" w:pos="4680"/>
                <w:tab w:val="right" w:pos="9360"/>
              </w:tabs>
              <w:spacing w:after="120"/>
              <w:rPr>
                <w:rFonts w:ascii="Verdana" w:hAnsi="Verdana" w:cs="Arial"/>
                <w:sz w:val="22"/>
                <w:szCs w:val="22"/>
              </w:rPr>
            </w:pPr>
            <w:r w:rsidRPr="000971BD">
              <w:rPr>
                <w:rFonts w:ascii="Verdana" w:hAnsi="Verdana" w:cs="Arial"/>
                <w:sz w:val="22"/>
                <w:szCs w:val="22"/>
              </w:rPr>
              <w:t>Pam Allen,</w:t>
            </w:r>
            <w:r w:rsidRPr="000971BD">
              <w:rPr>
                <w:rFonts w:ascii="Verdana" w:hAnsi="Verdana" w:cs="Arial"/>
                <w:bCs/>
                <w:sz w:val="22"/>
                <w:szCs w:val="22"/>
              </w:rPr>
              <w:t xml:space="preserve"> Cassidy Byles, </w:t>
            </w:r>
            <w:r w:rsidR="00172C55" w:rsidRPr="000971BD">
              <w:rPr>
                <w:rFonts w:ascii="Verdana" w:hAnsi="Verdana" w:cs="Arial"/>
                <w:bCs/>
                <w:sz w:val="22"/>
                <w:szCs w:val="22"/>
              </w:rPr>
              <w:t>Sue Killam, Cathy Lazarus, Cliff Owens, Sara Spencer, Nicole Walker</w:t>
            </w:r>
          </w:p>
        </w:tc>
      </w:tr>
      <w:tr w:rsidR="0028731D" w:rsidRPr="002E028E" w:rsidTr="0047342E">
        <w:tc>
          <w:tcPr>
            <w:tcW w:w="2584" w:type="dxa"/>
            <w:gridSpan w:val="2"/>
          </w:tcPr>
          <w:p w:rsidR="0028731D" w:rsidRPr="002E028E" w:rsidRDefault="0028731D" w:rsidP="0028731D">
            <w:pPr>
              <w:tabs>
                <w:tab w:val="center" w:pos="4680"/>
                <w:tab w:val="right" w:pos="9360"/>
              </w:tabs>
              <w:spacing w:after="240"/>
              <w:rPr>
                <w:rFonts w:ascii="Verdana" w:hAnsi="Verdana" w:cs="Arial"/>
                <w:color w:val="003399"/>
                <w:sz w:val="22"/>
                <w:szCs w:val="22"/>
              </w:rPr>
            </w:pPr>
            <w:r w:rsidRPr="002E028E">
              <w:rPr>
                <w:rFonts w:ascii="Verdana" w:hAnsi="Verdana" w:cs="Arial"/>
                <w:bCs/>
                <w:color w:val="003399"/>
                <w:sz w:val="22"/>
                <w:szCs w:val="22"/>
              </w:rPr>
              <w:t>Liaison</w:t>
            </w:r>
          </w:p>
        </w:tc>
        <w:tc>
          <w:tcPr>
            <w:tcW w:w="7131" w:type="dxa"/>
          </w:tcPr>
          <w:p w:rsidR="0028731D" w:rsidRPr="00E87861" w:rsidRDefault="0028731D" w:rsidP="0028731D">
            <w:pPr>
              <w:tabs>
                <w:tab w:val="center" w:pos="4680"/>
                <w:tab w:val="right" w:pos="9360"/>
              </w:tabs>
              <w:spacing w:after="120"/>
              <w:rPr>
                <w:rFonts w:ascii="Verdana" w:hAnsi="Verdana" w:cs="Arial"/>
                <w:sz w:val="22"/>
                <w:szCs w:val="22"/>
              </w:rPr>
            </w:pPr>
            <w:r w:rsidRPr="00E87861">
              <w:rPr>
                <w:rFonts w:ascii="Verdana" w:hAnsi="Verdana" w:cs="Arial"/>
                <w:bCs/>
                <w:sz w:val="22"/>
                <w:szCs w:val="22"/>
              </w:rPr>
              <w:t>Paige Kelly</w:t>
            </w:r>
          </w:p>
        </w:tc>
      </w:tr>
      <w:tr w:rsidR="0028731D" w:rsidRPr="002E028E" w:rsidTr="0047342E">
        <w:tc>
          <w:tcPr>
            <w:tcW w:w="2584" w:type="dxa"/>
            <w:gridSpan w:val="2"/>
          </w:tcPr>
          <w:p w:rsidR="0028731D" w:rsidRPr="002E028E" w:rsidRDefault="0028731D" w:rsidP="0028731D">
            <w:pPr>
              <w:tabs>
                <w:tab w:val="center" w:pos="4680"/>
                <w:tab w:val="right" w:pos="9360"/>
              </w:tabs>
              <w:spacing w:after="240"/>
              <w:rPr>
                <w:rFonts w:ascii="Verdana" w:hAnsi="Verdana" w:cs="Arial"/>
                <w:color w:val="003399"/>
                <w:sz w:val="22"/>
                <w:szCs w:val="22"/>
              </w:rPr>
            </w:pPr>
            <w:r w:rsidRPr="002E028E">
              <w:rPr>
                <w:rFonts w:ascii="Verdana" w:hAnsi="Verdana" w:cs="Arial"/>
                <w:color w:val="003399"/>
                <w:sz w:val="22"/>
                <w:szCs w:val="22"/>
              </w:rPr>
              <w:t>Guests Present</w:t>
            </w:r>
          </w:p>
        </w:tc>
        <w:tc>
          <w:tcPr>
            <w:tcW w:w="7131" w:type="dxa"/>
          </w:tcPr>
          <w:p w:rsidR="0028731D" w:rsidRPr="00E87861" w:rsidRDefault="0028731D" w:rsidP="00E87861">
            <w:pPr>
              <w:tabs>
                <w:tab w:val="center" w:pos="4680"/>
                <w:tab w:val="right" w:pos="9360"/>
              </w:tabs>
              <w:spacing w:after="120"/>
              <w:rPr>
                <w:rFonts w:ascii="Verdana" w:hAnsi="Verdana" w:cs="Arial"/>
                <w:bCs/>
                <w:sz w:val="22"/>
                <w:szCs w:val="22"/>
              </w:rPr>
            </w:pPr>
            <w:r w:rsidRPr="00E87861">
              <w:rPr>
                <w:rFonts w:ascii="Verdana" w:hAnsi="Verdana" w:cs="Arial"/>
                <w:bCs/>
                <w:sz w:val="22"/>
                <w:szCs w:val="22"/>
              </w:rPr>
              <w:t>Rosemary Yesso</w:t>
            </w:r>
            <w:r w:rsidR="00DD3BAD">
              <w:rPr>
                <w:rFonts w:ascii="Verdana" w:hAnsi="Verdana" w:cs="Arial"/>
                <w:bCs/>
                <w:sz w:val="22"/>
                <w:szCs w:val="22"/>
              </w:rPr>
              <w:t xml:space="preserve">, </w:t>
            </w:r>
            <w:r w:rsidR="00DD3BAD" w:rsidRPr="00731734">
              <w:rPr>
                <w:rFonts w:ascii="Verdana" w:hAnsi="Verdana" w:cs="Arial"/>
                <w:bCs/>
                <w:sz w:val="22"/>
                <w:szCs w:val="22"/>
              </w:rPr>
              <w:t>Mark Thomas, Rosemary Morales, and Tiffany Dickerson</w:t>
            </w:r>
            <w:r w:rsidR="006E4BE9" w:rsidRPr="00E87861">
              <w:rPr>
                <w:rFonts w:ascii="Verdana" w:hAnsi="Verdana" w:cs="Arial"/>
                <w:bCs/>
                <w:sz w:val="22"/>
                <w:szCs w:val="22"/>
              </w:rPr>
              <w:t xml:space="preserve"> </w:t>
            </w:r>
          </w:p>
        </w:tc>
      </w:tr>
      <w:tr w:rsidR="0028731D" w:rsidRPr="002E028E" w:rsidTr="0047342E">
        <w:tc>
          <w:tcPr>
            <w:tcW w:w="2584" w:type="dxa"/>
            <w:gridSpan w:val="2"/>
          </w:tcPr>
          <w:p w:rsidR="0028731D" w:rsidRPr="002E028E" w:rsidRDefault="0028731D" w:rsidP="0028731D">
            <w:pPr>
              <w:tabs>
                <w:tab w:val="center" w:pos="4680"/>
                <w:tab w:val="right" w:pos="9360"/>
              </w:tabs>
              <w:rPr>
                <w:rFonts w:ascii="Verdana" w:hAnsi="Verdana" w:cs="Arial"/>
                <w:color w:val="003399"/>
                <w:sz w:val="22"/>
                <w:szCs w:val="22"/>
              </w:rPr>
            </w:pPr>
            <w:r w:rsidRPr="002E028E">
              <w:rPr>
                <w:rFonts w:ascii="Verdana" w:hAnsi="Verdana" w:cs="Arial"/>
                <w:color w:val="003399"/>
                <w:sz w:val="22"/>
                <w:szCs w:val="22"/>
              </w:rPr>
              <w:t>Call to Order</w:t>
            </w:r>
          </w:p>
        </w:tc>
        <w:tc>
          <w:tcPr>
            <w:tcW w:w="7131" w:type="dxa"/>
          </w:tcPr>
          <w:p w:rsidR="0028731D" w:rsidRPr="002E028E" w:rsidRDefault="0028731D" w:rsidP="000F683C">
            <w:pPr>
              <w:tabs>
                <w:tab w:val="center" w:pos="4680"/>
                <w:tab w:val="right" w:pos="9360"/>
              </w:tabs>
              <w:spacing w:after="120"/>
              <w:rPr>
                <w:rFonts w:ascii="Verdana" w:hAnsi="Verdana" w:cs="Arial"/>
                <w:sz w:val="22"/>
                <w:szCs w:val="22"/>
              </w:rPr>
            </w:pPr>
            <w:r w:rsidRPr="002E028E">
              <w:rPr>
                <w:rFonts w:ascii="Verdana" w:hAnsi="Verdana" w:cs="Arial"/>
                <w:sz w:val="22"/>
                <w:szCs w:val="22"/>
              </w:rPr>
              <w:t>The general meeting was called to order at 8:</w:t>
            </w:r>
            <w:r w:rsidR="000F683C">
              <w:rPr>
                <w:rFonts w:ascii="Verdana" w:hAnsi="Verdana" w:cs="Arial"/>
                <w:sz w:val="22"/>
                <w:szCs w:val="22"/>
              </w:rPr>
              <w:t>32</w:t>
            </w:r>
            <w:r w:rsidRPr="002E028E">
              <w:rPr>
                <w:rFonts w:ascii="Verdana" w:hAnsi="Verdana" w:cs="Arial"/>
                <w:sz w:val="22"/>
                <w:szCs w:val="22"/>
              </w:rPr>
              <w:t xml:space="preserve"> a.m., with a quorum established.</w:t>
            </w:r>
          </w:p>
        </w:tc>
      </w:tr>
      <w:tr w:rsidR="0028731D" w:rsidRPr="002E028E" w:rsidTr="0047342E">
        <w:tc>
          <w:tcPr>
            <w:tcW w:w="2584" w:type="dxa"/>
            <w:gridSpan w:val="2"/>
          </w:tcPr>
          <w:p w:rsidR="0028731D" w:rsidRPr="002E028E" w:rsidRDefault="00595DC0" w:rsidP="0028731D">
            <w:pPr>
              <w:tabs>
                <w:tab w:val="center" w:pos="4680"/>
                <w:tab w:val="right" w:pos="9360"/>
              </w:tabs>
              <w:rPr>
                <w:rFonts w:ascii="Verdana" w:hAnsi="Verdana" w:cs="Arial"/>
                <w:color w:val="003399"/>
                <w:sz w:val="22"/>
                <w:szCs w:val="22"/>
              </w:rPr>
            </w:pPr>
            <w:r>
              <w:rPr>
                <w:rFonts w:ascii="Verdana" w:hAnsi="Verdana" w:cs="Arial"/>
                <w:color w:val="003399"/>
                <w:sz w:val="22"/>
                <w:szCs w:val="22"/>
              </w:rPr>
              <w:t>Due Process Presentation</w:t>
            </w:r>
          </w:p>
        </w:tc>
        <w:tc>
          <w:tcPr>
            <w:tcW w:w="7131" w:type="dxa"/>
          </w:tcPr>
          <w:p w:rsidR="0028731D" w:rsidRDefault="00595DC0" w:rsidP="00595DC0">
            <w:pPr>
              <w:rPr>
                <w:rFonts w:ascii="Arial" w:hAnsi="Arial" w:cs="Arial"/>
              </w:rPr>
            </w:pPr>
            <w:r w:rsidRPr="00595DC0">
              <w:rPr>
                <w:rFonts w:ascii="Arial" w:hAnsi="Arial" w:cs="Arial"/>
              </w:rPr>
              <w:t>Chris</w:t>
            </w:r>
            <w:r>
              <w:rPr>
                <w:rFonts w:ascii="Arial" w:hAnsi="Arial" w:cs="Arial"/>
              </w:rPr>
              <w:t xml:space="preserve"> Anthony, Bureau Administrator at </w:t>
            </w:r>
            <w:r w:rsidRPr="00595DC0">
              <w:rPr>
                <w:rFonts w:ascii="Arial" w:hAnsi="Arial" w:cs="Arial"/>
              </w:rPr>
              <w:t>LRS</w:t>
            </w:r>
            <w:r>
              <w:rPr>
                <w:rFonts w:ascii="Arial" w:hAnsi="Arial" w:cs="Arial"/>
              </w:rPr>
              <w:t xml:space="preserve"> presented on</w:t>
            </w:r>
            <w:r w:rsidRPr="000F4742">
              <w:rPr>
                <w:rFonts w:ascii="Arial" w:hAnsi="Arial" w:cs="Arial"/>
              </w:rPr>
              <w:t xml:space="preserve"> </w:t>
            </w:r>
            <w:r>
              <w:rPr>
                <w:rFonts w:ascii="Arial" w:hAnsi="Arial" w:cs="Arial"/>
              </w:rPr>
              <w:t>Due Process – Applicant/Consumer Appeal Rights.</w:t>
            </w:r>
          </w:p>
          <w:p w:rsidR="00595DC0" w:rsidRPr="00595DC0" w:rsidRDefault="00595DC0" w:rsidP="00595DC0">
            <w:pPr>
              <w:rPr>
                <w:rFonts w:ascii="Arial" w:hAnsi="Arial" w:cs="Arial"/>
              </w:rPr>
            </w:pPr>
          </w:p>
        </w:tc>
      </w:tr>
      <w:tr w:rsidR="0028731D" w:rsidRPr="002E028E" w:rsidTr="0047342E">
        <w:tc>
          <w:tcPr>
            <w:tcW w:w="2584" w:type="dxa"/>
            <w:gridSpan w:val="2"/>
          </w:tcPr>
          <w:p w:rsidR="0028731D" w:rsidRPr="002E028E" w:rsidRDefault="00091B3E" w:rsidP="0028731D">
            <w:pPr>
              <w:tabs>
                <w:tab w:val="center" w:pos="4680"/>
                <w:tab w:val="right" w:pos="9360"/>
              </w:tabs>
              <w:rPr>
                <w:rFonts w:ascii="Verdana" w:hAnsi="Verdana" w:cs="Arial"/>
                <w:color w:val="003399"/>
                <w:sz w:val="22"/>
                <w:szCs w:val="22"/>
              </w:rPr>
            </w:pPr>
            <w:r w:rsidRPr="00091B3E">
              <w:rPr>
                <w:rFonts w:ascii="Verdana" w:hAnsi="Verdana" w:cs="Arial"/>
                <w:color w:val="003399"/>
                <w:sz w:val="22"/>
                <w:szCs w:val="22"/>
              </w:rPr>
              <w:t>Public Policy Agenda</w:t>
            </w:r>
          </w:p>
        </w:tc>
        <w:tc>
          <w:tcPr>
            <w:tcW w:w="7131" w:type="dxa"/>
          </w:tcPr>
          <w:p w:rsidR="0028731D" w:rsidRPr="002E028E" w:rsidRDefault="00091B3E" w:rsidP="0028731D">
            <w:pPr>
              <w:pStyle w:val="NoSpacing"/>
              <w:rPr>
                <w:rFonts w:ascii="Verdana" w:hAnsi="Verdana"/>
                <w:sz w:val="22"/>
                <w:szCs w:val="22"/>
              </w:rPr>
            </w:pPr>
            <w:r>
              <w:rPr>
                <w:rFonts w:ascii="Verdana" w:hAnsi="Verdana"/>
                <w:sz w:val="22"/>
                <w:szCs w:val="22"/>
              </w:rPr>
              <w:t xml:space="preserve">Libby Murphy, Chair, </w:t>
            </w:r>
            <w:r w:rsidR="007B071C">
              <w:rPr>
                <w:rFonts w:ascii="Verdana" w:hAnsi="Verdana"/>
                <w:sz w:val="22"/>
                <w:szCs w:val="22"/>
              </w:rPr>
              <w:t>discussed sharing information regarding the VR program and impact of budget cuts with legislators</w:t>
            </w:r>
            <w:r>
              <w:rPr>
                <w:rFonts w:ascii="Arial" w:hAnsi="Arial" w:cs="Arial"/>
              </w:rPr>
              <w:t>.</w:t>
            </w:r>
          </w:p>
          <w:p w:rsidR="0028731D" w:rsidRPr="002E028E" w:rsidRDefault="0028731D" w:rsidP="0028731D">
            <w:pPr>
              <w:tabs>
                <w:tab w:val="center" w:pos="4680"/>
                <w:tab w:val="right" w:pos="9360"/>
              </w:tabs>
              <w:spacing w:after="120"/>
              <w:rPr>
                <w:rFonts w:ascii="Verdana" w:hAnsi="Verdana" w:cs="Arial"/>
                <w:sz w:val="22"/>
                <w:szCs w:val="22"/>
              </w:rPr>
            </w:pPr>
          </w:p>
        </w:tc>
      </w:tr>
      <w:tr w:rsidR="003D42C1" w:rsidRPr="002E028E" w:rsidTr="0047342E">
        <w:tc>
          <w:tcPr>
            <w:tcW w:w="2584" w:type="dxa"/>
            <w:gridSpan w:val="2"/>
          </w:tcPr>
          <w:p w:rsidR="003D42C1" w:rsidRDefault="003D42C1" w:rsidP="0028731D">
            <w:pPr>
              <w:tabs>
                <w:tab w:val="center" w:pos="4680"/>
                <w:tab w:val="right" w:pos="9360"/>
              </w:tabs>
              <w:rPr>
                <w:rFonts w:ascii="Verdana" w:hAnsi="Verdana" w:cs="Arial"/>
                <w:color w:val="003399"/>
                <w:sz w:val="22"/>
                <w:szCs w:val="22"/>
              </w:rPr>
            </w:pPr>
            <w:r w:rsidRPr="003D42C1">
              <w:rPr>
                <w:rFonts w:ascii="Verdana" w:hAnsi="Verdana" w:cs="Arial"/>
                <w:color w:val="003399"/>
                <w:sz w:val="22"/>
                <w:szCs w:val="22"/>
              </w:rPr>
              <w:t xml:space="preserve">HCBS Settings Rule </w:t>
            </w:r>
          </w:p>
          <w:p w:rsidR="003D42C1" w:rsidRPr="00091B3E" w:rsidRDefault="003D42C1" w:rsidP="0028731D">
            <w:pPr>
              <w:tabs>
                <w:tab w:val="center" w:pos="4680"/>
                <w:tab w:val="right" w:pos="9360"/>
              </w:tabs>
              <w:rPr>
                <w:rFonts w:ascii="Verdana" w:hAnsi="Verdana" w:cs="Arial"/>
                <w:color w:val="003399"/>
                <w:sz w:val="22"/>
                <w:szCs w:val="22"/>
              </w:rPr>
            </w:pPr>
          </w:p>
        </w:tc>
        <w:tc>
          <w:tcPr>
            <w:tcW w:w="7131" w:type="dxa"/>
          </w:tcPr>
          <w:p w:rsidR="003D42C1" w:rsidRDefault="003D42C1" w:rsidP="003D42C1">
            <w:pPr>
              <w:pStyle w:val="NoSpacing"/>
              <w:rPr>
                <w:rFonts w:ascii="Verdana" w:hAnsi="Verdana"/>
                <w:sz w:val="22"/>
                <w:szCs w:val="22"/>
              </w:rPr>
            </w:pPr>
            <w:r w:rsidRPr="003D42C1">
              <w:rPr>
                <w:rFonts w:ascii="Verdana" w:hAnsi="Verdana"/>
                <w:sz w:val="22"/>
                <w:szCs w:val="22"/>
              </w:rPr>
              <w:t>Mark Thomas, Assistant Secretary, Office for Citizens with Developmental Disabilities, Department of Health and Hospitals</w:t>
            </w:r>
            <w:r>
              <w:rPr>
                <w:rFonts w:ascii="Verdana" w:hAnsi="Verdana"/>
                <w:sz w:val="22"/>
                <w:szCs w:val="22"/>
              </w:rPr>
              <w:t>, p</w:t>
            </w:r>
            <w:r w:rsidRPr="003D42C1">
              <w:rPr>
                <w:rFonts w:ascii="Verdana" w:hAnsi="Verdana"/>
                <w:sz w:val="22"/>
                <w:szCs w:val="22"/>
              </w:rPr>
              <w:t>resent</w:t>
            </w:r>
            <w:r>
              <w:rPr>
                <w:rFonts w:ascii="Verdana" w:hAnsi="Verdana"/>
                <w:sz w:val="22"/>
                <w:szCs w:val="22"/>
              </w:rPr>
              <w:t xml:space="preserve">ed on the </w:t>
            </w:r>
            <w:r w:rsidRPr="003D42C1">
              <w:rPr>
                <w:rFonts w:ascii="Verdana" w:hAnsi="Verdana"/>
                <w:sz w:val="22"/>
                <w:szCs w:val="22"/>
              </w:rPr>
              <w:t>HCBS Settings Rule as it Relates to Employment</w:t>
            </w:r>
          </w:p>
          <w:p w:rsidR="009F2A2C" w:rsidRDefault="009F2A2C" w:rsidP="003D42C1">
            <w:pPr>
              <w:pStyle w:val="NoSpacing"/>
              <w:rPr>
                <w:rFonts w:ascii="Verdana" w:hAnsi="Verdana"/>
                <w:sz w:val="22"/>
                <w:szCs w:val="22"/>
              </w:rPr>
            </w:pPr>
          </w:p>
          <w:p w:rsidR="00E03F4C" w:rsidRDefault="009F2A2C" w:rsidP="003D42C1">
            <w:pPr>
              <w:pStyle w:val="NoSpacing"/>
              <w:rPr>
                <w:rFonts w:ascii="Verdana" w:hAnsi="Verdana" w:cs="Arial"/>
                <w:bCs/>
                <w:sz w:val="22"/>
                <w:szCs w:val="22"/>
              </w:rPr>
            </w:pPr>
            <w:r w:rsidRPr="009F2A2C">
              <w:rPr>
                <w:rFonts w:ascii="Verdana" w:hAnsi="Verdana"/>
                <w:b/>
                <w:sz w:val="22"/>
                <w:szCs w:val="22"/>
              </w:rPr>
              <w:t>Motion Passed</w:t>
            </w:r>
            <w:r>
              <w:rPr>
                <w:rFonts w:ascii="Verdana" w:hAnsi="Verdana"/>
                <w:sz w:val="22"/>
                <w:szCs w:val="22"/>
              </w:rPr>
              <w:t>: The C</w:t>
            </w:r>
            <w:r w:rsidRPr="009F2A2C">
              <w:rPr>
                <w:rFonts w:ascii="Verdana" w:hAnsi="Verdana"/>
                <w:sz w:val="22"/>
                <w:szCs w:val="22"/>
              </w:rPr>
              <w:t xml:space="preserve">hair </w:t>
            </w:r>
            <w:r>
              <w:rPr>
                <w:rFonts w:ascii="Verdana" w:hAnsi="Verdana"/>
                <w:sz w:val="22"/>
                <w:szCs w:val="22"/>
              </w:rPr>
              <w:t>will send a l</w:t>
            </w:r>
            <w:r w:rsidRPr="009F2A2C">
              <w:rPr>
                <w:rFonts w:ascii="Verdana" w:hAnsi="Verdana"/>
                <w:sz w:val="22"/>
                <w:szCs w:val="22"/>
              </w:rPr>
              <w:t>ett</w:t>
            </w:r>
            <w:r>
              <w:rPr>
                <w:rFonts w:ascii="Verdana" w:hAnsi="Verdana"/>
                <w:sz w:val="22"/>
                <w:szCs w:val="22"/>
              </w:rPr>
              <w:t>er</w:t>
            </w:r>
            <w:r w:rsidRPr="009F2A2C">
              <w:rPr>
                <w:rFonts w:ascii="Verdana" w:hAnsi="Verdana"/>
                <w:sz w:val="22"/>
                <w:szCs w:val="22"/>
              </w:rPr>
              <w:t xml:space="preserve"> to the </w:t>
            </w:r>
            <w:r>
              <w:rPr>
                <w:rFonts w:ascii="Verdana" w:hAnsi="Verdana"/>
                <w:sz w:val="22"/>
                <w:szCs w:val="22"/>
              </w:rPr>
              <w:t>S</w:t>
            </w:r>
            <w:r w:rsidRPr="009F2A2C">
              <w:rPr>
                <w:rFonts w:ascii="Verdana" w:hAnsi="Verdana"/>
                <w:sz w:val="22"/>
                <w:szCs w:val="22"/>
              </w:rPr>
              <w:t xml:space="preserve">ecretary of </w:t>
            </w:r>
            <w:r w:rsidR="00891A75">
              <w:rPr>
                <w:rFonts w:ascii="Verdana" w:hAnsi="Verdana" w:cs="Arial"/>
                <w:sz w:val="22"/>
                <w:szCs w:val="22"/>
              </w:rPr>
              <w:t xml:space="preserve">the </w:t>
            </w:r>
            <w:r w:rsidR="00891A75" w:rsidRPr="0022214B">
              <w:rPr>
                <w:rFonts w:ascii="Verdana" w:hAnsi="Verdana" w:cs="Arial"/>
                <w:sz w:val="22"/>
                <w:szCs w:val="22"/>
              </w:rPr>
              <w:t>D</w:t>
            </w:r>
            <w:r w:rsidR="00891A75">
              <w:rPr>
                <w:rFonts w:ascii="Verdana" w:hAnsi="Verdana" w:cs="Arial"/>
                <w:sz w:val="22"/>
                <w:szCs w:val="22"/>
              </w:rPr>
              <w:t xml:space="preserve">epartment of </w:t>
            </w:r>
            <w:r w:rsidR="00891A75" w:rsidRPr="0022214B">
              <w:rPr>
                <w:rFonts w:ascii="Verdana" w:hAnsi="Verdana" w:cs="Arial"/>
                <w:sz w:val="22"/>
                <w:szCs w:val="22"/>
              </w:rPr>
              <w:t>H</w:t>
            </w:r>
            <w:r w:rsidR="00891A75">
              <w:rPr>
                <w:rFonts w:ascii="Verdana" w:hAnsi="Verdana" w:cs="Arial"/>
                <w:sz w:val="22"/>
                <w:szCs w:val="22"/>
              </w:rPr>
              <w:t xml:space="preserve">ealth and </w:t>
            </w:r>
            <w:r w:rsidR="00891A75" w:rsidRPr="0022214B">
              <w:rPr>
                <w:rFonts w:ascii="Verdana" w:hAnsi="Verdana" w:cs="Arial"/>
                <w:sz w:val="22"/>
                <w:szCs w:val="22"/>
              </w:rPr>
              <w:t>H</w:t>
            </w:r>
            <w:r w:rsidR="00891A75">
              <w:rPr>
                <w:rFonts w:ascii="Verdana" w:hAnsi="Verdana" w:cs="Arial"/>
                <w:sz w:val="22"/>
                <w:szCs w:val="22"/>
              </w:rPr>
              <w:t>ospitals</w:t>
            </w:r>
            <w:r w:rsidR="00891A75" w:rsidRPr="0022214B">
              <w:rPr>
                <w:rFonts w:ascii="Verdana" w:hAnsi="Verdana" w:cs="Arial"/>
                <w:sz w:val="22"/>
                <w:szCs w:val="22"/>
              </w:rPr>
              <w:t xml:space="preserve">, Dr. </w:t>
            </w:r>
            <w:r w:rsidR="00891A75">
              <w:rPr>
                <w:rFonts w:ascii="Verdana" w:hAnsi="Verdana" w:cs="Arial"/>
                <w:sz w:val="22"/>
                <w:szCs w:val="22"/>
              </w:rPr>
              <w:t>Rebekah</w:t>
            </w:r>
            <w:r w:rsidRPr="009F2A2C">
              <w:rPr>
                <w:rFonts w:ascii="Verdana" w:hAnsi="Verdana"/>
                <w:sz w:val="22"/>
                <w:szCs w:val="22"/>
              </w:rPr>
              <w:t xml:space="preserve"> Gee</w:t>
            </w:r>
            <w:r>
              <w:rPr>
                <w:rFonts w:ascii="Verdana" w:hAnsi="Verdana"/>
                <w:sz w:val="22"/>
                <w:szCs w:val="22"/>
              </w:rPr>
              <w:t>,</w:t>
            </w:r>
            <w:r w:rsidRPr="009F2A2C">
              <w:rPr>
                <w:rFonts w:ascii="Verdana" w:hAnsi="Verdana"/>
                <w:sz w:val="22"/>
                <w:szCs w:val="22"/>
              </w:rPr>
              <w:t xml:space="preserve"> supporting </w:t>
            </w:r>
            <w:r>
              <w:rPr>
                <w:rFonts w:ascii="Verdana" w:hAnsi="Verdana"/>
                <w:sz w:val="22"/>
                <w:szCs w:val="22"/>
              </w:rPr>
              <w:t xml:space="preserve">OCDD’s </w:t>
            </w:r>
            <w:r w:rsidRPr="009F2A2C">
              <w:rPr>
                <w:rFonts w:ascii="Verdana" w:hAnsi="Verdana"/>
                <w:sz w:val="22"/>
                <w:szCs w:val="22"/>
              </w:rPr>
              <w:t xml:space="preserve">transition </w:t>
            </w:r>
            <w:r>
              <w:rPr>
                <w:rFonts w:ascii="Verdana" w:hAnsi="Verdana"/>
                <w:sz w:val="22"/>
                <w:szCs w:val="22"/>
              </w:rPr>
              <w:t xml:space="preserve">plan </w:t>
            </w:r>
            <w:r w:rsidRPr="009F2A2C">
              <w:rPr>
                <w:rFonts w:ascii="Verdana" w:hAnsi="Verdana"/>
                <w:sz w:val="22"/>
                <w:szCs w:val="22"/>
              </w:rPr>
              <w:t>to implementing the HC</w:t>
            </w:r>
            <w:r>
              <w:rPr>
                <w:rFonts w:ascii="Verdana" w:hAnsi="Verdana"/>
                <w:sz w:val="22"/>
                <w:szCs w:val="22"/>
              </w:rPr>
              <w:t>B</w:t>
            </w:r>
            <w:r w:rsidRPr="009F2A2C">
              <w:rPr>
                <w:rFonts w:ascii="Verdana" w:hAnsi="Verdana"/>
                <w:sz w:val="22"/>
                <w:szCs w:val="22"/>
              </w:rPr>
              <w:t>S rule for nonresidential</w:t>
            </w:r>
            <w:r>
              <w:rPr>
                <w:rFonts w:ascii="Verdana" w:hAnsi="Verdana"/>
                <w:sz w:val="22"/>
                <w:szCs w:val="22"/>
              </w:rPr>
              <w:t xml:space="preserve"> settings made by Derek White and seconded by </w:t>
            </w:r>
            <w:r w:rsidRPr="008D2235">
              <w:rPr>
                <w:rFonts w:ascii="Verdana" w:hAnsi="Verdana" w:cs="Arial"/>
                <w:bCs/>
                <w:sz w:val="22"/>
                <w:szCs w:val="22"/>
              </w:rPr>
              <w:t>Jonathan Trunnel</w:t>
            </w:r>
            <w:r>
              <w:rPr>
                <w:rFonts w:ascii="Verdana" w:hAnsi="Verdana" w:cs="Arial"/>
                <w:bCs/>
                <w:sz w:val="22"/>
                <w:szCs w:val="22"/>
              </w:rPr>
              <w:t xml:space="preserve">l.  </w:t>
            </w:r>
          </w:p>
          <w:p w:rsidR="009F2A2C" w:rsidRPr="003D42C1" w:rsidRDefault="00E03F4C" w:rsidP="00E03F4C">
            <w:pPr>
              <w:pStyle w:val="NoSpacing"/>
              <w:numPr>
                <w:ilvl w:val="0"/>
                <w:numId w:val="10"/>
              </w:numPr>
              <w:ind w:left="363"/>
              <w:rPr>
                <w:rFonts w:ascii="Verdana" w:hAnsi="Verdana"/>
                <w:sz w:val="22"/>
                <w:szCs w:val="22"/>
              </w:rPr>
            </w:pPr>
            <w:r>
              <w:rPr>
                <w:rFonts w:ascii="Verdana" w:hAnsi="Verdana" w:cs="Arial"/>
                <w:bCs/>
                <w:sz w:val="22"/>
                <w:szCs w:val="22"/>
              </w:rPr>
              <w:t>A</w:t>
            </w:r>
            <w:r w:rsidR="009F2A2C">
              <w:rPr>
                <w:rFonts w:ascii="Verdana" w:hAnsi="Verdana" w:cs="Arial"/>
                <w:bCs/>
                <w:sz w:val="22"/>
                <w:szCs w:val="22"/>
              </w:rPr>
              <w:t xml:space="preserve">pproved without </w:t>
            </w:r>
            <w:r>
              <w:rPr>
                <w:rFonts w:ascii="Verdana" w:hAnsi="Verdana" w:cs="Arial"/>
                <w:bCs/>
                <w:sz w:val="22"/>
                <w:szCs w:val="22"/>
              </w:rPr>
              <w:t xml:space="preserve">objection or </w:t>
            </w:r>
            <w:r w:rsidR="009F2A2C">
              <w:rPr>
                <w:rFonts w:ascii="Verdana" w:hAnsi="Verdana" w:cs="Arial"/>
                <w:bCs/>
                <w:sz w:val="22"/>
                <w:szCs w:val="22"/>
              </w:rPr>
              <w:t>abstention.</w:t>
            </w:r>
          </w:p>
          <w:p w:rsidR="003D42C1" w:rsidRDefault="003D42C1" w:rsidP="003D42C1">
            <w:pPr>
              <w:pStyle w:val="NoSpacing"/>
              <w:rPr>
                <w:rFonts w:ascii="Verdana" w:hAnsi="Verdana"/>
                <w:sz w:val="22"/>
                <w:szCs w:val="22"/>
              </w:rPr>
            </w:pPr>
          </w:p>
        </w:tc>
      </w:tr>
      <w:tr w:rsidR="0028731D" w:rsidRPr="002E028E" w:rsidTr="0047342E">
        <w:tc>
          <w:tcPr>
            <w:tcW w:w="2584" w:type="dxa"/>
            <w:gridSpan w:val="2"/>
          </w:tcPr>
          <w:p w:rsidR="0028731D" w:rsidRPr="002E028E" w:rsidRDefault="0028731D" w:rsidP="0028731D">
            <w:pPr>
              <w:tabs>
                <w:tab w:val="center" w:pos="4680"/>
                <w:tab w:val="right" w:pos="9360"/>
              </w:tabs>
              <w:spacing w:after="240"/>
              <w:rPr>
                <w:rFonts w:ascii="Verdana" w:hAnsi="Verdana" w:cs="Arial"/>
                <w:color w:val="003399"/>
                <w:sz w:val="22"/>
                <w:szCs w:val="22"/>
              </w:rPr>
            </w:pPr>
            <w:r w:rsidRPr="002E028E">
              <w:rPr>
                <w:rFonts w:ascii="Verdana" w:hAnsi="Verdana" w:cs="Arial"/>
                <w:color w:val="003399"/>
                <w:sz w:val="22"/>
                <w:szCs w:val="22"/>
              </w:rPr>
              <w:t>Standing Committee Reports</w:t>
            </w:r>
          </w:p>
        </w:tc>
        <w:tc>
          <w:tcPr>
            <w:tcW w:w="7131" w:type="dxa"/>
          </w:tcPr>
          <w:p w:rsidR="0028731D" w:rsidRPr="002E028E" w:rsidRDefault="0028731D" w:rsidP="0028731D">
            <w:pPr>
              <w:tabs>
                <w:tab w:val="center" w:pos="4680"/>
                <w:tab w:val="right" w:pos="9360"/>
              </w:tabs>
              <w:spacing w:after="120"/>
              <w:rPr>
                <w:rFonts w:ascii="Verdana" w:hAnsi="Verdana" w:cs="Arial"/>
                <w:sz w:val="22"/>
                <w:szCs w:val="22"/>
                <w:u w:val="single"/>
              </w:rPr>
            </w:pPr>
            <w:r w:rsidRPr="002E028E">
              <w:rPr>
                <w:rFonts w:ascii="Verdana" w:hAnsi="Verdana" w:cs="Arial"/>
                <w:sz w:val="22"/>
                <w:szCs w:val="22"/>
                <w:u w:val="single"/>
              </w:rPr>
              <w:t>Eligibility and Planning</w:t>
            </w:r>
            <w:r w:rsidRPr="002E028E">
              <w:rPr>
                <w:rFonts w:ascii="Verdana" w:hAnsi="Verdana" w:cs="Arial"/>
                <w:sz w:val="22"/>
                <w:szCs w:val="22"/>
              </w:rPr>
              <w:t>, Nan Magness, Chair</w:t>
            </w:r>
          </w:p>
          <w:p w:rsidR="0028731D" w:rsidRPr="002E028E" w:rsidRDefault="007D0EA6" w:rsidP="0028731D">
            <w:pPr>
              <w:tabs>
                <w:tab w:val="center" w:pos="4680"/>
                <w:tab w:val="right" w:pos="9360"/>
              </w:tabs>
              <w:spacing w:after="120"/>
              <w:contextualSpacing/>
              <w:rPr>
                <w:rFonts w:ascii="Verdana" w:hAnsi="Verdana" w:cs="Arial"/>
                <w:sz w:val="22"/>
                <w:szCs w:val="22"/>
              </w:rPr>
            </w:pPr>
            <w:r>
              <w:rPr>
                <w:rFonts w:ascii="Verdana" w:hAnsi="Verdana" w:cs="Arial"/>
                <w:sz w:val="22"/>
                <w:szCs w:val="22"/>
              </w:rPr>
              <w:t xml:space="preserve">Magness </w:t>
            </w:r>
            <w:r w:rsidR="0028731D" w:rsidRPr="002E028E">
              <w:rPr>
                <w:rFonts w:ascii="Verdana" w:hAnsi="Verdana" w:cs="Arial"/>
                <w:sz w:val="22"/>
                <w:szCs w:val="22"/>
              </w:rPr>
              <w:t xml:space="preserve">shared materials related to the committee’s long-standing conversation in regard to guidance and information </w:t>
            </w:r>
            <w:r w:rsidR="0028731D" w:rsidRPr="002E028E">
              <w:rPr>
                <w:rFonts w:ascii="Verdana" w:hAnsi="Verdana" w:cs="Arial"/>
                <w:sz w:val="22"/>
                <w:szCs w:val="22"/>
              </w:rPr>
              <w:lastRenderedPageBreak/>
              <w:t xml:space="preserve">for rehabilitation counselors related to substance abuse.  </w:t>
            </w:r>
          </w:p>
          <w:p w:rsidR="0028731D" w:rsidRPr="002E028E" w:rsidRDefault="0028731D" w:rsidP="0028731D">
            <w:pPr>
              <w:tabs>
                <w:tab w:val="center" w:pos="4680"/>
                <w:tab w:val="right" w:pos="9360"/>
              </w:tabs>
              <w:spacing w:after="120"/>
              <w:contextualSpacing/>
              <w:rPr>
                <w:rFonts w:ascii="Verdana" w:hAnsi="Verdana" w:cs="Arial"/>
                <w:b/>
                <w:sz w:val="22"/>
                <w:szCs w:val="22"/>
              </w:rPr>
            </w:pPr>
          </w:p>
          <w:p w:rsidR="0028731D" w:rsidRDefault="0028731D" w:rsidP="0028731D">
            <w:pPr>
              <w:tabs>
                <w:tab w:val="center" w:pos="4680"/>
                <w:tab w:val="right" w:pos="9360"/>
              </w:tabs>
              <w:spacing w:after="120"/>
              <w:contextualSpacing/>
              <w:rPr>
                <w:rFonts w:ascii="Verdana" w:hAnsi="Verdana" w:cs="Arial"/>
                <w:sz w:val="22"/>
                <w:szCs w:val="22"/>
              </w:rPr>
            </w:pPr>
            <w:r w:rsidRPr="002E028E">
              <w:rPr>
                <w:rFonts w:ascii="Verdana" w:hAnsi="Verdana" w:cs="Arial"/>
                <w:b/>
                <w:sz w:val="22"/>
                <w:szCs w:val="22"/>
              </w:rPr>
              <w:t>Motion Passed.</w:t>
            </w:r>
            <w:r w:rsidRPr="002E028E">
              <w:rPr>
                <w:rFonts w:ascii="Verdana" w:hAnsi="Verdana" w:cs="Arial"/>
                <w:sz w:val="22"/>
                <w:szCs w:val="22"/>
              </w:rPr>
              <w:t xml:space="preserve">  </w:t>
            </w:r>
            <w:r w:rsidR="005948E5">
              <w:rPr>
                <w:rFonts w:ascii="Verdana" w:hAnsi="Verdana" w:cs="Arial"/>
                <w:sz w:val="22"/>
                <w:szCs w:val="22"/>
              </w:rPr>
              <w:t xml:space="preserve">The Committee recommended the whole body request </w:t>
            </w:r>
            <w:r w:rsidR="00215DA0">
              <w:rPr>
                <w:rFonts w:ascii="Verdana" w:hAnsi="Verdana" w:cs="Arial"/>
                <w:sz w:val="22"/>
                <w:szCs w:val="22"/>
              </w:rPr>
              <w:t>LR</w:t>
            </w:r>
            <w:r w:rsidR="005948E5">
              <w:rPr>
                <w:rFonts w:ascii="Verdana" w:hAnsi="Verdana" w:cs="Arial"/>
                <w:sz w:val="22"/>
                <w:szCs w:val="22"/>
              </w:rPr>
              <w:t xml:space="preserve">S </w:t>
            </w:r>
            <w:r w:rsidR="00215DA0">
              <w:rPr>
                <w:rFonts w:ascii="Verdana" w:hAnsi="Verdana" w:cs="Arial"/>
                <w:sz w:val="22"/>
                <w:szCs w:val="22"/>
              </w:rPr>
              <w:t>review assessments and protocols presented for inclusion in a Counselor toolbox.</w:t>
            </w:r>
          </w:p>
          <w:p w:rsidR="005948E5" w:rsidRPr="005948E5" w:rsidRDefault="005948E5" w:rsidP="005948E5">
            <w:pPr>
              <w:numPr>
                <w:ilvl w:val="0"/>
                <w:numId w:val="10"/>
              </w:numPr>
              <w:tabs>
                <w:tab w:val="center" w:pos="4680"/>
                <w:tab w:val="right" w:pos="9360"/>
              </w:tabs>
              <w:spacing w:after="120"/>
              <w:ind w:left="363"/>
              <w:contextualSpacing/>
              <w:rPr>
                <w:rFonts w:ascii="Verdana" w:hAnsi="Verdana" w:cs="Arial"/>
                <w:sz w:val="22"/>
                <w:szCs w:val="22"/>
              </w:rPr>
            </w:pPr>
            <w:r w:rsidRPr="005948E5">
              <w:rPr>
                <w:rFonts w:ascii="Verdana" w:hAnsi="Verdana" w:cs="Arial"/>
                <w:sz w:val="22"/>
                <w:szCs w:val="22"/>
              </w:rPr>
              <w:t>Approved without objection or abstention.</w:t>
            </w:r>
          </w:p>
          <w:p w:rsidR="005948E5" w:rsidRPr="00215DA0" w:rsidRDefault="005948E5" w:rsidP="0028731D">
            <w:pPr>
              <w:tabs>
                <w:tab w:val="center" w:pos="4680"/>
                <w:tab w:val="right" w:pos="9360"/>
              </w:tabs>
              <w:spacing w:after="120"/>
              <w:contextualSpacing/>
              <w:rPr>
                <w:rFonts w:ascii="Verdana" w:hAnsi="Verdana" w:cs="Arial"/>
                <w:sz w:val="22"/>
                <w:szCs w:val="22"/>
              </w:rPr>
            </w:pPr>
          </w:p>
          <w:p w:rsidR="0028731D" w:rsidRPr="002E028E" w:rsidRDefault="0028731D" w:rsidP="0028731D">
            <w:pPr>
              <w:tabs>
                <w:tab w:val="center" w:pos="4680"/>
                <w:tab w:val="right" w:pos="9360"/>
              </w:tabs>
              <w:spacing w:after="120"/>
              <w:rPr>
                <w:rFonts w:ascii="Verdana" w:hAnsi="Verdana" w:cs="Arial"/>
                <w:sz w:val="22"/>
                <w:szCs w:val="22"/>
              </w:rPr>
            </w:pPr>
            <w:r w:rsidRPr="002E028E">
              <w:rPr>
                <w:rFonts w:ascii="Verdana" w:hAnsi="Verdana" w:cs="Arial"/>
                <w:sz w:val="22"/>
                <w:szCs w:val="22"/>
                <w:u w:val="single"/>
              </w:rPr>
              <w:t>Employment Committee</w:t>
            </w:r>
            <w:r w:rsidRPr="002E028E">
              <w:rPr>
                <w:rFonts w:ascii="Verdana" w:hAnsi="Verdana" w:cs="Arial"/>
                <w:sz w:val="22"/>
                <w:szCs w:val="22"/>
              </w:rPr>
              <w:t>, Nicole Walker, Chair</w:t>
            </w:r>
          </w:p>
          <w:p w:rsidR="008A43A0" w:rsidRPr="008A43A0" w:rsidRDefault="008A43A0" w:rsidP="0028731D">
            <w:pPr>
              <w:pStyle w:val="NoSpacing"/>
              <w:rPr>
                <w:rFonts w:ascii="Verdana" w:hAnsi="Verdana"/>
                <w:sz w:val="22"/>
                <w:szCs w:val="22"/>
              </w:rPr>
            </w:pPr>
            <w:r w:rsidRPr="008A43A0">
              <w:rPr>
                <w:rFonts w:ascii="Verdana" w:hAnsi="Verdana"/>
                <w:sz w:val="22"/>
                <w:szCs w:val="22"/>
              </w:rPr>
              <w:t>Derek White chai</w:t>
            </w:r>
            <w:r>
              <w:rPr>
                <w:rFonts w:ascii="Verdana" w:hAnsi="Verdana"/>
                <w:sz w:val="22"/>
                <w:szCs w:val="22"/>
              </w:rPr>
              <w:t>r</w:t>
            </w:r>
            <w:r w:rsidRPr="008A43A0">
              <w:rPr>
                <w:rFonts w:ascii="Verdana" w:hAnsi="Verdana"/>
                <w:sz w:val="22"/>
                <w:szCs w:val="22"/>
              </w:rPr>
              <w:t>ed the meeting and presented</w:t>
            </w:r>
            <w:r>
              <w:rPr>
                <w:rFonts w:ascii="Verdana" w:hAnsi="Verdana"/>
                <w:sz w:val="22"/>
                <w:szCs w:val="22"/>
              </w:rPr>
              <w:t xml:space="preserve"> </w:t>
            </w:r>
            <w:r w:rsidR="00CF6611">
              <w:rPr>
                <w:rFonts w:ascii="Verdana" w:hAnsi="Verdana"/>
                <w:sz w:val="22"/>
                <w:szCs w:val="22"/>
              </w:rPr>
              <w:t xml:space="preserve">two motions and an </w:t>
            </w:r>
            <w:r>
              <w:rPr>
                <w:rFonts w:ascii="Verdana" w:hAnsi="Verdana"/>
                <w:sz w:val="22"/>
                <w:szCs w:val="22"/>
              </w:rPr>
              <w:t>area for future discussion in committee</w:t>
            </w:r>
            <w:r w:rsidR="00CF6611">
              <w:rPr>
                <w:rFonts w:ascii="Verdana" w:hAnsi="Verdana"/>
                <w:sz w:val="22"/>
                <w:szCs w:val="22"/>
              </w:rPr>
              <w:t xml:space="preserve"> </w:t>
            </w:r>
            <w:r w:rsidR="00CF6611" w:rsidRPr="00CF6611">
              <w:rPr>
                <w:rFonts w:ascii="Verdana" w:hAnsi="Verdana"/>
                <w:sz w:val="22"/>
                <w:szCs w:val="22"/>
              </w:rPr>
              <w:t xml:space="preserve">to </w:t>
            </w:r>
            <w:r w:rsidR="002C1A00">
              <w:rPr>
                <w:rFonts w:ascii="Verdana" w:hAnsi="Verdana"/>
                <w:sz w:val="22"/>
                <w:szCs w:val="22"/>
              </w:rPr>
              <w:t xml:space="preserve">develop </w:t>
            </w:r>
            <w:r w:rsidR="00CF6611" w:rsidRPr="00CF6611">
              <w:rPr>
                <w:rFonts w:ascii="Verdana" w:hAnsi="Verdana"/>
                <w:sz w:val="22"/>
                <w:szCs w:val="22"/>
              </w:rPr>
              <w:t>more refined recommendations.</w:t>
            </w:r>
            <w:r w:rsidR="00CF6611">
              <w:rPr>
                <w:rFonts w:ascii="Verdana" w:hAnsi="Verdana"/>
                <w:sz w:val="22"/>
                <w:szCs w:val="22"/>
              </w:rPr>
              <w:t xml:space="preserve">  The committee </w:t>
            </w:r>
            <w:r w:rsidR="00CF6611" w:rsidRPr="00CF6611">
              <w:rPr>
                <w:rFonts w:ascii="Verdana" w:hAnsi="Verdana"/>
                <w:sz w:val="22"/>
                <w:szCs w:val="22"/>
              </w:rPr>
              <w:t>would like to look for trends over time in the data that is requested.  Perhaps</w:t>
            </w:r>
            <w:r w:rsidR="00CF6611">
              <w:rPr>
                <w:rFonts w:ascii="Verdana" w:hAnsi="Verdana"/>
                <w:sz w:val="22"/>
                <w:szCs w:val="22"/>
              </w:rPr>
              <w:t>,</w:t>
            </w:r>
            <w:r w:rsidR="0050515B">
              <w:rPr>
                <w:rFonts w:ascii="Verdana" w:hAnsi="Verdana"/>
                <w:sz w:val="22"/>
                <w:szCs w:val="22"/>
              </w:rPr>
              <w:t xml:space="preserve"> for certain data,</w:t>
            </w:r>
            <w:r w:rsidR="00CF6611" w:rsidRPr="00CF6611">
              <w:rPr>
                <w:rFonts w:ascii="Verdana" w:hAnsi="Verdana"/>
                <w:sz w:val="22"/>
                <w:szCs w:val="22"/>
              </w:rPr>
              <w:t xml:space="preserve"> in the form of graphs so </w:t>
            </w:r>
            <w:r w:rsidR="00CF6611">
              <w:rPr>
                <w:rFonts w:ascii="Verdana" w:hAnsi="Verdana"/>
                <w:sz w:val="22"/>
                <w:szCs w:val="22"/>
              </w:rPr>
              <w:t xml:space="preserve">the reviewer </w:t>
            </w:r>
            <w:r w:rsidR="00CF6611" w:rsidRPr="00CF6611">
              <w:rPr>
                <w:rFonts w:ascii="Verdana" w:hAnsi="Verdana"/>
                <w:sz w:val="22"/>
                <w:szCs w:val="22"/>
              </w:rPr>
              <w:t>can easily see what those trends look like</w:t>
            </w:r>
            <w:r w:rsidR="00CF6611">
              <w:rPr>
                <w:rFonts w:ascii="Verdana" w:hAnsi="Verdana"/>
                <w:sz w:val="22"/>
                <w:szCs w:val="22"/>
              </w:rPr>
              <w:t>.</w:t>
            </w:r>
            <w:r w:rsidR="00CF6611" w:rsidRPr="00CF6611">
              <w:rPr>
                <w:rFonts w:ascii="Verdana" w:hAnsi="Verdana"/>
                <w:sz w:val="22"/>
                <w:szCs w:val="22"/>
              </w:rPr>
              <w:t xml:space="preserve"> </w:t>
            </w:r>
            <w:r w:rsidR="00CF6611">
              <w:rPr>
                <w:rFonts w:ascii="Verdana" w:hAnsi="Verdana"/>
                <w:sz w:val="22"/>
                <w:szCs w:val="22"/>
              </w:rPr>
              <w:t xml:space="preserve"> Also, include </w:t>
            </w:r>
            <w:r w:rsidR="00CF6611" w:rsidRPr="00CF6611">
              <w:rPr>
                <w:rFonts w:ascii="Verdana" w:hAnsi="Verdana"/>
                <w:sz w:val="22"/>
                <w:szCs w:val="22"/>
              </w:rPr>
              <w:t>brief textual summaries.  We felt like with the recommendation that came from the committee in July of last year regarding the report card includ</w:t>
            </w:r>
            <w:r w:rsidR="00A44683">
              <w:rPr>
                <w:rFonts w:ascii="Verdana" w:hAnsi="Verdana"/>
                <w:sz w:val="22"/>
                <w:szCs w:val="22"/>
              </w:rPr>
              <w:t>ed</w:t>
            </w:r>
            <w:r w:rsidR="00CF6611" w:rsidRPr="00CF6611">
              <w:rPr>
                <w:rFonts w:ascii="Verdana" w:hAnsi="Verdana"/>
                <w:sz w:val="22"/>
                <w:szCs w:val="22"/>
              </w:rPr>
              <w:t xml:space="preserve"> performance sta</w:t>
            </w:r>
            <w:r w:rsidR="00A44683">
              <w:rPr>
                <w:rFonts w:ascii="Verdana" w:hAnsi="Verdana"/>
                <w:sz w:val="22"/>
                <w:szCs w:val="22"/>
              </w:rPr>
              <w:t>tistics that we could revisit.</w:t>
            </w:r>
          </w:p>
          <w:p w:rsidR="008A43A0" w:rsidRDefault="008A43A0" w:rsidP="0028731D">
            <w:pPr>
              <w:pStyle w:val="NoSpacing"/>
              <w:rPr>
                <w:rFonts w:ascii="Verdana" w:hAnsi="Verdana"/>
                <w:b/>
                <w:sz w:val="22"/>
                <w:szCs w:val="22"/>
              </w:rPr>
            </w:pPr>
          </w:p>
          <w:p w:rsidR="0028731D" w:rsidRPr="002E028E" w:rsidRDefault="0028731D" w:rsidP="008E698E">
            <w:pPr>
              <w:pStyle w:val="NoSpacing"/>
              <w:rPr>
                <w:rFonts w:ascii="Verdana" w:hAnsi="Verdana"/>
                <w:sz w:val="22"/>
                <w:szCs w:val="22"/>
              </w:rPr>
            </w:pPr>
            <w:r w:rsidRPr="002E028E">
              <w:rPr>
                <w:rFonts w:ascii="Verdana" w:hAnsi="Verdana"/>
                <w:b/>
                <w:sz w:val="22"/>
                <w:szCs w:val="22"/>
              </w:rPr>
              <w:t>Motion Passed</w:t>
            </w:r>
            <w:r w:rsidRPr="002E028E">
              <w:rPr>
                <w:rFonts w:ascii="Verdana" w:hAnsi="Verdana"/>
                <w:sz w:val="22"/>
                <w:szCs w:val="22"/>
              </w:rPr>
              <w:t xml:space="preserve">.  Committee recommended the LRC </w:t>
            </w:r>
            <w:r w:rsidR="008E698E" w:rsidRPr="008E698E">
              <w:rPr>
                <w:rFonts w:ascii="Verdana" w:hAnsi="Verdana"/>
                <w:sz w:val="22"/>
                <w:szCs w:val="22"/>
              </w:rPr>
              <w:t>request a presentation to the employment committee on the procedures for monitoring of supported employment vendors</w:t>
            </w:r>
            <w:r w:rsidR="008E698E">
              <w:rPr>
                <w:rFonts w:ascii="Verdana" w:hAnsi="Verdana"/>
                <w:sz w:val="22"/>
                <w:szCs w:val="22"/>
              </w:rPr>
              <w:t xml:space="preserve"> and procedure for </w:t>
            </w:r>
            <w:r w:rsidR="008E698E" w:rsidRPr="008E698E">
              <w:rPr>
                <w:rFonts w:ascii="Verdana" w:hAnsi="Verdana"/>
                <w:sz w:val="22"/>
                <w:szCs w:val="22"/>
              </w:rPr>
              <w:t xml:space="preserve">holding them in compliance with the </w:t>
            </w:r>
            <w:r w:rsidR="008E698E">
              <w:rPr>
                <w:rFonts w:ascii="Verdana" w:hAnsi="Verdana"/>
                <w:sz w:val="22"/>
                <w:szCs w:val="22"/>
              </w:rPr>
              <w:t>rules</w:t>
            </w:r>
            <w:r w:rsidR="008E698E" w:rsidRPr="008E698E">
              <w:rPr>
                <w:rFonts w:ascii="Verdana" w:hAnsi="Verdana"/>
                <w:sz w:val="22"/>
                <w:szCs w:val="22"/>
              </w:rPr>
              <w:t>.</w:t>
            </w:r>
          </w:p>
          <w:p w:rsidR="0028731D" w:rsidRPr="002E028E" w:rsidRDefault="0028731D" w:rsidP="0028731D">
            <w:pPr>
              <w:pStyle w:val="NoSpacing"/>
              <w:numPr>
                <w:ilvl w:val="0"/>
                <w:numId w:val="10"/>
              </w:numPr>
              <w:ind w:left="363"/>
              <w:rPr>
                <w:rFonts w:ascii="Verdana" w:hAnsi="Verdana"/>
                <w:sz w:val="22"/>
                <w:szCs w:val="22"/>
              </w:rPr>
            </w:pPr>
            <w:r w:rsidRPr="002E028E">
              <w:rPr>
                <w:rFonts w:ascii="Verdana" w:hAnsi="Verdana"/>
                <w:sz w:val="22"/>
                <w:szCs w:val="22"/>
              </w:rPr>
              <w:t>Approved without objection or abstention.</w:t>
            </w:r>
          </w:p>
          <w:p w:rsidR="0028731D" w:rsidRDefault="0028731D" w:rsidP="0028731D">
            <w:pPr>
              <w:pStyle w:val="NoSpacing"/>
              <w:rPr>
                <w:rFonts w:ascii="Verdana" w:hAnsi="Verdana"/>
                <w:sz w:val="22"/>
                <w:szCs w:val="22"/>
              </w:rPr>
            </w:pPr>
          </w:p>
          <w:p w:rsidR="0028531B" w:rsidRPr="002E028E" w:rsidRDefault="0028531B" w:rsidP="0028531B">
            <w:pPr>
              <w:pStyle w:val="NoSpacing"/>
              <w:rPr>
                <w:rFonts w:ascii="Verdana" w:hAnsi="Verdana"/>
                <w:sz w:val="22"/>
                <w:szCs w:val="22"/>
              </w:rPr>
            </w:pPr>
            <w:r w:rsidRPr="002E028E">
              <w:rPr>
                <w:rFonts w:ascii="Verdana" w:hAnsi="Verdana"/>
                <w:b/>
                <w:sz w:val="22"/>
                <w:szCs w:val="22"/>
              </w:rPr>
              <w:t>Motion Passed</w:t>
            </w:r>
            <w:r w:rsidRPr="002E028E">
              <w:rPr>
                <w:rFonts w:ascii="Verdana" w:hAnsi="Verdana"/>
                <w:sz w:val="22"/>
                <w:szCs w:val="22"/>
              </w:rPr>
              <w:t xml:space="preserve">.  Committee recommended the LRC </w:t>
            </w:r>
            <w:r w:rsidRPr="008E698E">
              <w:rPr>
                <w:rFonts w:ascii="Verdana" w:hAnsi="Verdana"/>
                <w:sz w:val="22"/>
                <w:szCs w:val="22"/>
              </w:rPr>
              <w:t xml:space="preserve">request </w:t>
            </w:r>
            <w:r w:rsidR="00992C2D">
              <w:rPr>
                <w:rFonts w:ascii="Verdana" w:hAnsi="Verdana"/>
                <w:sz w:val="22"/>
                <w:szCs w:val="22"/>
              </w:rPr>
              <w:t xml:space="preserve">the Director ensure that </w:t>
            </w:r>
            <w:r w:rsidR="00992C2D" w:rsidRPr="00992C2D">
              <w:rPr>
                <w:rFonts w:ascii="Verdana" w:hAnsi="Verdana"/>
                <w:sz w:val="22"/>
                <w:szCs w:val="22"/>
              </w:rPr>
              <w:t xml:space="preserve">information about individuals who are ready for employment </w:t>
            </w:r>
            <w:r w:rsidR="00992C2D">
              <w:rPr>
                <w:rFonts w:ascii="Verdana" w:hAnsi="Verdana"/>
                <w:sz w:val="22"/>
                <w:szCs w:val="22"/>
              </w:rPr>
              <w:t>is shared with the business liaison in a timely fashion.</w:t>
            </w:r>
          </w:p>
          <w:p w:rsidR="0028531B" w:rsidRDefault="0028531B" w:rsidP="00992C2D">
            <w:pPr>
              <w:pStyle w:val="NoSpacing"/>
              <w:numPr>
                <w:ilvl w:val="0"/>
                <w:numId w:val="10"/>
              </w:numPr>
              <w:ind w:left="363"/>
              <w:rPr>
                <w:rFonts w:ascii="Verdana" w:hAnsi="Verdana"/>
                <w:sz w:val="22"/>
                <w:szCs w:val="22"/>
              </w:rPr>
            </w:pPr>
            <w:r w:rsidRPr="002E028E">
              <w:rPr>
                <w:rFonts w:ascii="Verdana" w:hAnsi="Verdana"/>
                <w:sz w:val="22"/>
                <w:szCs w:val="22"/>
              </w:rPr>
              <w:t>Approved without objection or abstention</w:t>
            </w:r>
          </w:p>
          <w:p w:rsidR="0028531B" w:rsidRPr="002E028E" w:rsidRDefault="0028531B" w:rsidP="0028731D">
            <w:pPr>
              <w:pStyle w:val="NoSpacing"/>
              <w:rPr>
                <w:rFonts w:ascii="Verdana" w:hAnsi="Verdana"/>
                <w:sz w:val="22"/>
                <w:szCs w:val="22"/>
              </w:rPr>
            </w:pPr>
          </w:p>
          <w:p w:rsidR="0028731D" w:rsidRPr="002E028E" w:rsidRDefault="00DA7350" w:rsidP="0028731D">
            <w:pPr>
              <w:tabs>
                <w:tab w:val="center" w:pos="4680"/>
                <w:tab w:val="right" w:pos="9360"/>
              </w:tabs>
              <w:spacing w:after="120"/>
              <w:rPr>
                <w:rFonts w:ascii="Verdana" w:hAnsi="Verdana" w:cs="Arial"/>
                <w:sz w:val="22"/>
                <w:szCs w:val="22"/>
              </w:rPr>
            </w:pPr>
            <w:r>
              <w:rPr>
                <w:rFonts w:ascii="Verdana" w:hAnsi="Verdana" w:cs="Arial"/>
                <w:sz w:val="22"/>
                <w:szCs w:val="22"/>
                <w:u w:val="single"/>
              </w:rPr>
              <w:t>Transition</w:t>
            </w:r>
            <w:r w:rsidR="0028731D" w:rsidRPr="002E028E">
              <w:rPr>
                <w:rFonts w:ascii="Verdana" w:hAnsi="Verdana" w:cs="Arial"/>
                <w:sz w:val="22"/>
                <w:szCs w:val="22"/>
                <w:u w:val="single"/>
              </w:rPr>
              <w:t xml:space="preserve"> Committee</w:t>
            </w:r>
            <w:r w:rsidR="0028731D" w:rsidRPr="002E028E">
              <w:rPr>
                <w:rFonts w:ascii="Verdana" w:hAnsi="Verdana" w:cs="Arial"/>
                <w:sz w:val="22"/>
                <w:szCs w:val="22"/>
              </w:rPr>
              <w:t>, Pam Allen, Chair</w:t>
            </w:r>
          </w:p>
          <w:p w:rsidR="00E260BD" w:rsidRDefault="00390D27" w:rsidP="00390D27">
            <w:pPr>
              <w:rPr>
                <w:rFonts w:ascii="Verdana" w:hAnsi="Verdana"/>
                <w:sz w:val="22"/>
                <w:szCs w:val="22"/>
              </w:rPr>
            </w:pPr>
            <w:r>
              <w:rPr>
                <w:rFonts w:ascii="Verdana" w:hAnsi="Verdana"/>
                <w:sz w:val="22"/>
                <w:szCs w:val="22"/>
              </w:rPr>
              <w:t xml:space="preserve">Laura Nata </w:t>
            </w:r>
            <w:r w:rsidRPr="008A43A0">
              <w:rPr>
                <w:rFonts w:ascii="Verdana" w:hAnsi="Verdana"/>
                <w:sz w:val="22"/>
                <w:szCs w:val="22"/>
              </w:rPr>
              <w:t>chai</w:t>
            </w:r>
            <w:r>
              <w:rPr>
                <w:rFonts w:ascii="Verdana" w:hAnsi="Verdana"/>
                <w:sz w:val="22"/>
                <w:szCs w:val="22"/>
              </w:rPr>
              <w:t>r</w:t>
            </w:r>
            <w:r w:rsidRPr="008A43A0">
              <w:rPr>
                <w:rFonts w:ascii="Verdana" w:hAnsi="Verdana"/>
                <w:sz w:val="22"/>
                <w:szCs w:val="22"/>
              </w:rPr>
              <w:t xml:space="preserve">ed the meeting and </w:t>
            </w:r>
            <w:r>
              <w:rPr>
                <w:rFonts w:ascii="Verdana" w:hAnsi="Verdana"/>
                <w:sz w:val="22"/>
                <w:szCs w:val="22"/>
              </w:rPr>
              <w:t xml:space="preserve">Jonathan Trunnell </w:t>
            </w:r>
            <w:r w:rsidRPr="008A43A0">
              <w:rPr>
                <w:rFonts w:ascii="Verdana" w:hAnsi="Verdana"/>
                <w:sz w:val="22"/>
                <w:szCs w:val="22"/>
              </w:rPr>
              <w:t>presented</w:t>
            </w:r>
            <w:r>
              <w:rPr>
                <w:rFonts w:ascii="Verdana" w:hAnsi="Verdana"/>
                <w:sz w:val="22"/>
                <w:szCs w:val="22"/>
              </w:rPr>
              <w:t xml:space="preserve"> areas for future discussion </w:t>
            </w:r>
            <w:r w:rsidR="00B273AA">
              <w:rPr>
                <w:rFonts w:ascii="Verdana" w:hAnsi="Verdana"/>
                <w:sz w:val="22"/>
                <w:szCs w:val="22"/>
              </w:rPr>
              <w:t xml:space="preserve">in committee </w:t>
            </w:r>
            <w:r w:rsidR="00B273AA" w:rsidRPr="00CF6611">
              <w:rPr>
                <w:rFonts w:ascii="Verdana" w:hAnsi="Verdana"/>
                <w:sz w:val="22"/>
                <w:szCs w:val="22"/>
              </w:rPr>
              <w:t xml:space="preserve">to </w:t>
            </w:r>
            <w:r w:rsidR="00B273AA">
              <w:rPr>
                <w:rFonts w:ascii="Verdana" w:hAnsi="Verdana"/>
                <w:sz w:val="22"/>
                <w:szCs w:val="22"/>
              </w:rPr>
              <w:t xml:space="preserve">develop </w:t>
            </w:r>
            <w:r w:rsidR="00B273AA" w:rsidRPr="00CF6611">
              <w:rPr>
                <w:rFonts w:ascii="Verdana" w:hAnsi="Verdana"/>
                <w:sz w:val="22"/>
                <w:szCs w:val="22"/>
              </w:rPr>
              <w:t>more refined recommendations.</w:t>
            </w:r>
            <w:r w:rsidR="00B273AA">
              <w:rPr>
                <w:rFonts w:ascii="Verdana" w:hAnsi="Verdana"/>
                <w:sz w:val="22"/>
                <w:szCs w:val="22"/>
              </w:rPr>
              <w:t xml:space="preserve">  </w:t>
            </w:r>
            <w:r w:rsidR="002D13E6">
              <w:rPr>
                <w:rFonts w:ascii="Verdana" w:hAnsi="Verdana"/>
                <w:sz w:val="22"/>
                <w:szCs w:val="22"/>
              </w:rPr>
              <w:t>The</w:t>
            </w:r>
            <w:r w:rsidR="00E260BD">
              <w:rPr>
                <w:rFonts w:ascii="Verdana" w:hAnsi="Verdana"/>
                <w:sz w:val="22"/>
                <w:szCs w:val="22"/>
              </w:rPr>
              <w:t>se items include:</w:t>
            </w:r>
          </w:p>
          <w:p w:rsidR="00CE3BB7" w:rsidRDefault="00E260BD" w:rsidP="002361D8">
            <w:pPr>
              <w:pStyle w:val="ListParagraph"/>
              <w:numPr>
                <w:ilvl w:val="0"/>
                <w:numId w:val="17"/>
              </w:numPr>
              <w:ind w:left="633"/>
              <w:rPr>
                <w:rFonts w:ascii="Verdana" w:hAnsi="Verdana"/>
                <w:sz w:val="22"/>
                <w:szCs w:val="22"/>
              </w:rPr>
            </w:pPr>
            <w:r>
              <w:rPr>
                <w:rFonts w:ascii="Verdana" w:hAnsi="Verdana"/>
                <w:sz w:val="22"/>
                <w:szCs w:val="22"/>
              </w:rPr>
              <w:t>P</w:t>
            </w:r>
            <w:r w:rsidR="002D13E6" w:rsidRPr="00E260BD">
              <w:rPr>
                <w:rFonts w:ascii="Verdana" w:hAnsi="Verdana"/>
                <w:sz w:val="22"/>
                <w:szCs w:val="22"/>
              </w:rPr>
              <w:t>re-employment transition services</w:t>
            </w:r>
            <w:r w:rsidR="00CE3BB7">
              <w:rPr>
                <w:rFonts w:ascii="Verdana" w:hAnsi="Verdana"/>
                <w:sz w:val="22"/>
                <w:szCs w:val="22"/>
              </w:rPr>
              <w:t>:</w:t>
            </w:r>
          </w:p>
          <w:p w:rsidR="00CE3BB7" w:rsidRDefault="00CE3BB7" w:rsidP="002361D8">
            <w:pPr>
              <w:pStyle w:val="ListParagraph"/>
              <w:numPr>
                <w:ilvl w:val="0"/>
                <w:numId w:val="18"/>
              </w:numPr>
              <w:ind w:left="993"/>
              <w:rPr>
                <w:rFonts w:ascii="Verdana" w:hAnsi="Verdana"/>
                <w:sz w:val="22"/>
                <w:szCs w:val="22"/>
              </w:rPr>
            </w:pPr>
            <w:r w:rsidRPr="00CE3BB7">
              <w:rPr>
                <w:rFonts w:ascii="Verdana" w:hAnsi="Verdana"/>
                <w:sz w:val="22"/>
                <w:szCs w:val="22"/>
              </w:rPr>
              <w:t xml:space="preserve">Data analyzed by </w:t>
            </w:r>
            <w:r w:rsidR="002D13E6" w:rsidRPr="00CE3BB7">
              <w:rPr>
                <w:rFonts w:ascii="Verdana" w:hAnsi="Verdana"/>
                <w:sz w:val="22"/>
                <w:szCs w:val="22"/>
              </w:rPr>
              <w:t xml:space="preserve">service instead of just all PETS </w:t>
            </w:r>
            <w:r w:rsidRPr="00CE3BB7">
              <w:rPr>
                <w:rFonts w:ascii="Verdana" w:hAnsi="Verdana"/>
                <w:sz w:val="22"/>
                <w:szCs w:val="22"/>
              </w:rPr>
              <w:t>aggregated.</w:t>
            </w:r>
          </w:p>
          <w:p w:rsidR="00CE3BB7" w:rsidRDefault="00E260BD" w:rsidP="002361D8">
            <w:pPr>
              <w:pStyle w:val="ListParagraph"/>
              <w:numPr>
                <w:ilvl w:val="0"/>
                <w:numId w:val="18"/>
              </w:numPr>
              <w:ind w:left="993"/>
              <w:rPr>
                <w:rFonts w:ascii="Verdana" w:hAnsi="Verdana"/>
                <w:sz w:val="22"/>
                <w:szCs w:val="22"/>
              </w:rPr>
            </w:pPr>
            <w:r w:rsidRPr="00CE3BB7">
              <w:rPr>
                <w:rFonts w:ascii="Verdana" w:hAnsi="Verdana"/>
                <w:sz w:val="22"/>
                <w:szCs w:val="22"/>
              </w:rPr>
              <w:t xml:space="preserve">Analyzing </w:t>
            </w:r>
            <w:r w:rsidR="008C046B" w:rsidRPr="00CE3BB7">
              <w:rPr>
                <w:rFonts w:ascii="Verdana" w:hAnsi="Verdana"/>
                <w:sz w:val="22"/>
                <w:szCs w:val="22"/>
              </w:rPr>
              <w:t xml:space="preserve">which vendors are operating in which </w:t>
            </w:r>
            <w:r w:rsidR="008C046B" w:rsidRPr="00CE3BB7">
              <w:rPr>
                <w:rFonts w:ascii="Verdana" w:hAnsi="Verdana"/>
                <w:sz w:val="22"/>
                <w:szCs w:val="22"/>
              </w:rPr>
              <w:lastRenderedPageBreak/>
              <w:t>regions and which schools</w:t>
            </w:r>
            <w:r w:rsidRPr="00CE3BB7">
              <w:rPr>
                <w:rFonts w:ascii="Verdana" w:hAnsi="Verdana"/>
                <w:sz w:val="22"/>
                <w:szCs w:val="22"/>
              </w:rPr>
              <w:t xml:space="preserve"> and their </w:t>
            </w:r>
            <w:r w:rsidR="008C046B" w:rsidRPr="00CE3BB7">
              <w:rPr>
                <w:rFonts w:ascii="Verdana" w:hAnsi="Verdana"/>
                <w:sz w:val="22"/>
                <w:szCs w:val="22"/>
              </w:rPr>
              <w:t>curricul</w:t>
            </w:r>
            <w:r w:rsidRPr="00CE3BB7">
              <w:rPr>
                <w:rFonts w:ascii="Verdana" w:hAnsi="Verdana"/>
                <w:sz w:val="22"/>
                <w:szCs w:val="22"/>
              </w:rPr>
              <w:t>a</w:t>
            </w:r>
            <w:r w:rsidR="008C046B" w:rsidRPr="00CE3BB7">
              <w:rPr>
                <w:rFonts w:ascii="Verdana" w:hAnsi="Verdana"/>
                <w:sz w:val="22"/>
                <w:szCs w:val="22"/>
              </w:rPr>
              <w:t>.</w:t>
            </w:r>
          </w:p>
          <w:p w:rsidR="00CE3BB7" w:rsidRDefault="002361D8" w:rsidP="002361D8">
            <w:pPr>
              <w:pStyle w:val="ListParagraph"/>
              <w:numPr>
                <w:ilvl w:val="0"/>
                <w:numId w:val="18"/>
              </w:numPr>
              <w:ind w:left="993"/>
              <w:rPr>
                <w:rFonts w:ascii="Verdana" w:hAnsi="Verdana"/>
                <w:sz w:val="22"/>
                <w:szCs w:val="22"/>
              </w:rPr>
            </w:pPr>
            <w:r>
              <w:rPr>
                <w:rFonts w:ascii="Verdana" w:hAnsi="Verdana"/>
                <w:sz w:val="22"/>
                <w:szCs w:val="22"/>
              </w:rPr>
              <w:t>Th</w:t>
            </w:r>
            <w:r w:rsidR="008C046B" w:rsidRPr="00CE3BB7">
              <w:rPr>
                <w:rFonts w:ascii="Verdana" w:hAnsi="Verdana"/>
                <w:sz w:val="22"/>
                <w:szCs w:val="22"/>
              </w:rPr>
              <w:t>e number of students 16 to 21 receiving spe</w:t>
            </w:r>
            <w:r>
              <w:rPr>
                <w:rFonts w:ascii="Verdana" w:hAnsi="Verdana"/>
                <w:sz w:val="22"/>
                <w:szCs w:val="22"/>
              </w:rPr>
              <w:t xml:space="preserve">cial education </w:t>
            </w:r>
            <w:r w:rsidR="00CE3BB7" w:rsidRPr="00CE3BB7">
              <w:rPr>
                <w:rFonts w:ascii="Verdana" w:hAnsi="Verdana"/>
                <w:sz w:val="22"/>
                <w:szCs w:val="22"/>
              </w:rPr>
              <w:t>services.</w:t>
            </w:r>
          </w:p>
          <w:p w:rsidR="00EE6DB7" w:rsidRDefault="00D27288" w:rsidP="00983EAE">
            <w:pPr>
              <w:pStyle w:val="ListParagraph"/>
              <w:numPr>
                <w:ilvl w:val="0"/>
                <w:numId w:val="17"/>
              </w:numPr>
              <w:ind w:left="633"/>
              <w:rPr>
                <w:rFonts w:ascii="Verdana" w:hAnsi="Verdana"/>
                <w:sz w:val="22"/>
                <w:szCs w:val="22"/>
              </w:rPr>
            </w:pPr>
            <w:r w:rsidRPr="00EE6DB7">
              <w:rPr>
                <w:rFonts w:ascii="Verdana" w:hAnsi="Verdana"/>
                <w:sz w:val="22"/>
                <w:szCs w:val="22"/>
              </w:rPr>
              <w:t xml:space="preserve">The committee also </w:t>
            </w:r>
            <w:r w:rsidR="0074423B" w:rsidRPr="00EE6DB7">
              <w:rPr>
                <w:rFonts w:ascii="Verdana" w:hAnsi="Verdana"/>
                <w:sz w:val="22"/>
                <w:szCs w:val="22"/>
              </w:rPr>
              <w:t xml:space="preserve">recognizes the need for </w:t>
            </w:r>
            <w:r w:rsidRPr="00EE6DB7">
              <w:rPr>
                <w:rFonts w:ascii="Verdana" w:hAnsi="Verdana"/>
                <w:sz w:val="22"/>
                <w:szCs w:val="22"/>
              </w:rPr>
              <w:t xml:space="preserve">identified benchmarks for progress </w:t>
            </w:r>
            <w:r w:rsidR="0074423B" w:rsidRPr="00EE6DB7">
              <w:rPr>
                <w:rFonts w:ascii="Verdana" w:hAnsi="Verdana"/>
                <w:sz w:val="22"/>
                <w:szCs w:val="22"/>
              </w:rPr>
              <w:t xml:space="preserve">and </w:t>
            </w:r>
            <w:r w:rsidRPr="00EE6DB7">
              <w:rPr>
                <w:rFonts w:ascii="Verdana" w:hAnsi="Verdana"/>
                <w:sz w:val="22"/>
                <w:szCs w:val="22"/>
              </w:rPr>
              <w:t xml:space="preserve">to be involved in the process of </w:t>
            </w:r>
            <w:r w:rsidR="0074423B" w:rsidRPr="00EE6DB7">
              <w:rPr>
                <w:rFonts w:ascii="Verdana" w:hAnsi="Verdana"/>
                <w:sz w:val="22"/>
                <w:szCs w:val="22"/>
              </w:rPr>
              <w:t xml:space="preserve">developing </w:t>
            </w:r>
            <w:r w:rsidRPr="00EE6DB7">
              <w:rPr>
                <w:rFonts w:ascii="Verdana" w:hAnsi="Verdana"/>
                <w:sz w:val="22"/>
                <w:szCs w:val="22"/>
              </w:rPr>
              <w:t>those benchmarks</w:t>
            </w:r>
            <w:r w:rsidR="0074423B" w:rsidRPr="00EE6DB7">
              <w:rPr>
                <w:rFonts w:ascii="Verdana" w:hAnsi="Verdana"/>
                <w:sz w:val="22"/>
                <w:szCs w:val="22"/>
              </w:rPr>
              <w:t xml:space="preserve"> for</w:t>
            </w:r>
            <w:r w:rsidRPr="00EE6DB7">
              <w:rPr>
                <w:rFonts w:ascii="Verdana" w:hAnsi="Verdana"/>
                <w:sz w:val="22"/>
                <w:szCs w:val="22"/>
              </w:rPr>
              <w:t xml:space="preserve"> </w:t>
            </w:r>
            <w:r w:rsidR="0074423B" w:rsidRPr="00EE6DB7">
              <w:rPr>
                <w:rFonts w:ascii="Verdana" w:hAnsi="Verdana"/>
                <w:sz w:val="22"/>
                <w:szCs w:val="22"/>
              </w:rPr>
              <w:t>s</w:t>
            </w:r>
            <w:r w:rsidRPr="00EE6DB7">
              <w:rPr>
                <w:rFonts w:ascii="Verdana" w:hAnsi="Verdana"/>
                <w:sz w:val="22"/>
                <w:szCs w:val="22"/>
              </w:rPr>
              <w:t>ervice</w:t>
            </w:r>
            <w:r w:rsidR="0074423B" w:rsidRPr="00EE6DB7">
              <w:rPr>
                <w:rFonts w:ascii="Verdana" w:hAnsi="Verdana"/>
                <w:sz w:val="22"/>
                <w:szCs w:val="22"/>
              </w:rPr>
              <w:t xml:space="preserve"> provision</w:t>
            </w:r>
            <w:r w:rsidR="00EE6DB7" w:rsidRPr="00EE6DB7">
              <w:rPr>
                <w:rFonts w:ascii="Verdana" w:hAnsi="Verdana"/>
                <w:sz w:val="22"/>
                <w:szCs w:val="22"/>
              </w:rPr>
              <w:t>.</w:t>
            </w:r>
          </w:p>
          <w:p w:rsidR="007A0801" w:rsidRDefault="007A0801" w:rsidP="00983EAE">
            <w:pPr>
              <w:pStyle w:val="ListParagraph"/>
              <w:numPr>
                <w:ilvl w:val="0"/>
                <w:numId w:val="17"/>
              </w:numPr>
              <w:ind w:left="633"/>
              <w:rPr>
                <w:rFonts w:ascii="Verdana" w:hAnsi="Verdana"/>
                <w:sz w:val="22"/>
                <w:szCs w:val="22"/>
              </w:rPr>
            </w:pPr>
            <w:r>
              <w:rPr>
                <w:rFonts w:ascii="Verdana" w:hAnsi="Verdana"/>
                <w:sz w:val="22"/>
                <w:szCs w:val="22"/>
              </w:rPr>
              <w:t>O</w:t>
            </w:r>
            <w:r w:rsidR="00D27288" w:rsidRPr="00EE6DB7">
              <w:rPr>
                <w:rFonts w:ascii="Verdana" w:hAnsi="Verdana"/>
                <w:sz w:val="22"/>
                <w:szCs w:val="22"/>
              </w:rPr>
              <w:t xml:space="preserve">utreach materials and a plan for outreach to Families Helping Families </w:t>
            </w:r>
            <w:r>
              <w:rPr>
                <w:rFonts w:ascii="Verdana" w:hAnsi="Verdana"/>
                <w:sz w:val="22"/>
                <w:szCs w:val="22"/>
              </w:rPr>
              <w:t xml:space="preserve">to </w:t>
            </w:r>
            <w:r w:rsidR="00D27288" w:rsidRPr="00EE6DB7">
              <w:rPr>
                <w:rFonts w:ascii="Verdana" w:hAnsi="Verdana"/>
                <w:sz w:val="22"/>
                <w:szCs w:val="22"/>
              </w:rPr>
              <w:t xml:space="preserve">help guide parents through this process.  </w:t>
            </w:r>
          </w:p>
          <w:p w:rsidR="002361D8" w:rsidRPr="00EE6DB7" w:rsidRDefault="007A0801" w:rsidP="00983EAE">
            <w:pPr>
              <w:pStyle w:val="ListParagraph"/>
              <w:numPr>
                <w:ilvl w:val="0"/>
                <w:numId w:val="17"/>
              </w:numPr>
              <w:ind w:left="633"/>
              <w:rPr>
                <w:rFonts w:ascii="Verdana" w:hAnsi="Verdana"/>
                <w:sz w:val="22"/>
                <w:szCs w:val="22"/>
              </w:rPr>
            </w:pPr>
            <w:r>
              <w:rPr>
                <w:rFonts w:ascii="Verdana" w:hAnsi="Verdana"/>
                <w:sz w:val="22"/>
                <w:szCs w:val="22"/>
              </w:rPr>
              <w:t>P</w:t>
            </w:r>
            <w:r w:rsidR="00D27288" w:rsidRPr="00EE6DB7">
              <w:rPr>
                <w:rFonts w:ascii="Verdana" w:hAnsi="Verdana"/>
                <w:sz w:val="22"/>
                <w:szCs w:val="22"/>
              </w:rPr>
              <w:t>resentation on the eligibility criteria</w:t>
            </w:r>
            <w:r>
              <w:rPr>
                <w:rFonts w:ascii="Verdana" w:hAnsi="Verdana"/>
                <w:sz w:val="22"/>
                <w:szCs w:val="22"/>
              </w:rPr>
              <w:t xml:space="preserve"> for </w:t>
            </w:r>
            <w:r w:rsidR="00D27288" w:rsidRPr="00EE6DB7">
              <w:rPr>
                <w:rFonts w:ascii="Verdana" w:hAnsi="Verdana"/>
                <w:sz w:val="22"/>
                <w:szCs w:val="22"/>
              </w:rPr>
              <w:t>PETS and requir</w:t>
            </w:r>
            <w:r>
              <w:rPr>
                <w:rFonts w:ascii="Verdana" w:hAnsi="Verdana"/>
                <w:sz w:val="22"/>
                <w:szCs w:val="22"/>
              </w:rPr>
              <w:t>ements</w:t>
            </w:r>
            <w:r w:rsidR="00D27288" w:rsidRPr="00EE6DB7">
              <w:rPr>
                <w:rFonts w:ascii="Verdana" w:hAnsi="Verdana"/>
                <w:sz w:val="22"/>
                <w:szCs w:val="22"/>
              </w:rPr>
              <w:t xml:space="preserve"> </w:t>
            </w:r>
            <w:r>
              <w:rPr>
                <w:rFonts w:ascii="Verdana" w:hAnsi="Verdana"/>
                <w:sz w:val="22"/>
                <w:szCs w:val="22"/>
              </w:rPr>
              <w:t>under</w:t>
            </w:r>
            <w:r w:rsidR="00D27288" w:rsidRPr="00EE6DB7">
              <w:rPr>
                <w:rFonts w:ascii="Verdana" w:hAnsi="Verdana"/>
                <w:sz w:val="22"/>
                <w:szCs w:val="22"/>
              </w:rPr>
              <w:t xml:space="preserve"> WIOA</w:t>
            </w:r>
            <w:r w:rsidR="0074423B" w:rsidRPr="00EE6DB7">
              <w:rPr>
                <w:rFonts w:ascii="Verdana" w:hAnsi="Verdana"/>
                <w:sz w:val="22"/>
                <w:szCs w:val="22"/>
              </w:rPr>
              <w:t>.</w:t>
            </w:r>
          </w:p>
          <w:p w:rsidR="00390D27" w:rsidRPr="002E028E" w:rsidRDefault="00390D27" w:rsidP="00390D27">
            <w:pPr>
              <w:rPr>
                <w:rFonts w:ascii="Verdana" w:hAnsi="Verdana" w:cs="Arial"/>
                <w:sz w:val="22"/>
                <w:szCs w:val="22"/>
              </w:rPr>
            </w:pPr>
          </w:p>
        </w:tc>
      </w:tr>
      <w:tr w:rsidR="0028731D" w:rsidRPr="002E028E" w:rsidTr="0047342E">
        <w:tc>
          <w:tcPr>
            <w:tcW w:w="2584" w:type="dxa"/>
            <w:gridSpan w:val="2"/>
          </w:tcPr>
          <w:p w:rsidR="0028731D" w:rsidRPr="002E028E" w:rsidRDefault="0028731D" w:rsidP="0028731D">
            <w:pPr>
              <w:tabs>
                <w:tab w:val="center" w:pos="4680"/>
                <w:tab w:val="right" w:pos="9360"/>
              </w:tabs>
              <w:spacing w:after="240"/>
              <w:rPr>
                <w:rFonts w:ascii="Verdana" w:hAnsi="Verdana" w:cs="Arial"/>
                <w:color w:val="003399"/>
                <w:sz w:val="22"/>
                <w:szCs w:val="22"/>
              </w:rPr>
            </w:pPr>
            <w:r w:rsidRPr="002E028E">
              <w:rPr>
                <w:rFonts w:ascii="Verdana" w:hAnsi="Verdana" w:cs="Arial"/>
                <w:color w:val="003399"/>
                <w:sz w:val="22"/>
                <w:szCs w:val="22"/>
              </w:rPr>
              <w:lastRenderedPageBreak/>
              <w:t>Future meetings</w:t>
            </w:r>
          </w:p>
        </w:tc>
        <w:tc>
          <w:tcPr>
            <w:tcW w:w="7131" w:type="dxa"/>
          </w:tcPr>
          <w:p w:rsidR="000325A9" w:rsidRDefault="000325A9" w:rsidP="000325A9">
            <w:pPr>
              <w:tabs>
                <w:tab w:val="center" w:pos="4680"/>
                <w:tab w:val="right" w:pos="9360"/>
              </w:tabs>
              <w:spacing w:after="120"/>
              <w:rPr>
                <w:rFonts w:ascii="Verdana" w:hAnsi="Verdana"/>
                <w:sz w:val="22"/>
                <w:szCs w:val="22"/>
              </w:rPr>
            </w:pPr>
            <w:r>
              <w:rPr>
                <w:rFonts w:ascii="Verdana" w:hAnsi="Verdana"/>
                <w:sz w:val="22"/>
                <w:szCs w:val="22"/>
              </w:rPr>
              <w:t>April 28 and 29, 2016</w:t>
            </w:r>
            <w:r>
              <w:rPr>
                <w:rFonts w:ascii="Verdana" w:hAnsi="Verdana"/>
                <w:sz w:val="22"/>
                <w:szCs w:val="22"/>
              </w:rPr>
              <w:br/>
              <w:t>July 28 and 29, 2016</w:t>
            </w:r>
            <w:r>
              <w:rPr>
                <w:rFonts w:ascii="Verdana" w:hAnsi="Verdana"/>
                <w:sz w:val="22"/>
                <w:szCs w:val="22"/>
              </w:rPr>
              <w:br/>
              <w:t xml:space="preserve">October 27 and 28, 2016. </w:t>
            </w:r>
          </w:p>
          <w:p w:rsidR="0028731D" w:rsidRPr="00295B6E" w:rsidRDefault="0028731D" w:rsidP="000325A9">
            <w:pPr>
              <w:tabs>
                <w:tab w:val="center" w:pos="4680"/>
                <w:tab w:val="right" w:pos="9360"/>
              </w:tabs>
              <w:spacing w:after="120"/>
              <w:rPr>
                <w:rFonts w:ascii="Verdana" w:hAnsi="Verdana" w:cs="Arial"/>
                <w:sz w:val="22"/>
                <w:szCs w:val="22"/>
              </w:rPr>
            </w:pPr>
            <w:r w:rsidRPr="00295B6E">
              <w:rPr>
                <w:rFonts w:ascii="Verdana" w:hAnsi="Verdana" w:cs="Arial"/>
                <w:sz w:val="22"/>
                <w:szCs w:val="22"/>
              </w:rPr>
              <w:t xml:space="preserve">Members agreed on: </w:t>
            </w:r>
            <w:r w:rsidR="00234A9B">
              <w:rPr>
                <w:rFonts w:ascii="Verdana" w:hAnsi="Verdana" w:cs="Arial"/>
                <w:sz w:val="22"/>
                <w:szCs w:val="22"/>
              </w:rPr>
              <w:t xml:space="preserve">January </w:t>
            </w:r>
            <w:r w:rsidRPr="00295B6E">
              <w:rPr>
                <w:rFonts w:ascii="Verdana" w:hAnsi="Verdana"/>
                <w:sz w:val="22"/>
                <w:szCs w:val="22"/>
              </w:rPr>
              <w:t>2</w:t>
            </w:r>
            <w:r w:rsidR="00234A9B">
              <w:rPr>
                <w:rFonts w:ascii="Verdana" w:hAnsi="Verdana"/>
                <w:sz w:val="22"/>
                <w:szCs w:val="22"/>
              </w:rPr>
              <w:t>6</w:t>
            </w:r>
            <w:r w:rsidRPr="00295B6E">
              <w:rPr>
                <w:rFonts w:ascii="Verdana" w:hAnsi="Verdana"/>
                <w:sz w:val="22"/>
                <w:szCs w:val="22"/>
                <w:vertAlign w:val="superscript"/>
              </w:rPr>
              <w:t>th</w:t>
            </w:r>
            <w:r w:rsidRPr="00295B6E">
              <w:rPr>
                <w:rFonts w:ascii="Verdana" w:hAnsi="Verdana"/>
                <w:sz w:val="22"/>
                <w:szCs w:val="22"/>
              </w:rPr>
              <w:t xml:space="preserve"> and 2</w:t>
            </w:r>
            <w:r w:rsidR="00234A9B">
              <w:rPr>
                <w:rFonts w:ascii="Verdana" w:hAnsi="Verdana"/>
                <w:sz w:val="22"/>
                <w:szCs w:val="22"/>
              </w:rPr>
              <w:t>7</w:t>
            </w:r>
            <w:r w:rsidRPr="00295B6E">
              <w:rPr>
                <w:rFonts w:ascii="Verdana" w:hAnsi="Verdana"/>
                <w:sz w:val="22"/>
                <w:szCs w:val="22"/>
                <w:vertAlign w:val="superscript"/>
              </w:rPr>
              <w:t>th</w:t>
            </w:r>
            <w:r w:rsidRPr="00295B6E">
              <w:rPr>
                <w:rFonts w:ascii="Verdana" w:hAnsi="Verdana"/>
                <w:sz w:val="22"/>
                <w:szCs w:val="22"/>
              </w:rPr>
              <w:t>, 201</w:t>
            </w:r>
            <w:r w:rsidR="000325A9">
              <w:rPr>
                <w:rFonts w:ascii="Verdana" w:hAnsi="Verdana"/>
                <w:sz w:val="22"/>
                <w:szCs w:val="22"/>
              </w:rPr>
              <w:t>7, to add to the schedule of future meetings.</w:t>
            </w:r>
          </w:p>
        </w:tc>
      </w:tr>
      <w:tr w:rsidR="0028731D" w:rsidRPr="002E028E" w:rsidTr="0047342E">
        <w:tc>
          <w:tcPr>
            <w:tcW w:w="2584" w:type="dxa"/>
            <w:gridSpan w:val="2"/>
          </w:tcPr>
          <w:p w:rsidR="0028731D" w:rsidRPr="002E028E" w:rsidRDefault="0028731D" w:rsidP="0028731D">
            <w:pPr>
              <w:tabs>
                <w:tab w:val="center" w:pos="4680"/>
                <w:tab w:val="right" w:pos="9360"/>
              </w:tabs>
              <w:spacing w:after="240"/>
              <w:rPr>
                <w:rFonts w:ascii="Verdana" w:hAnsi="Verdana" w:cs="Arial"/>
                <w:color w:val="003399"/>
                <w:sz w:val="22"/>
                <w:szCs w:val="22"/>
              </w:rPr>
            </w:pPr>
            <w:r w:rsidRPr="002E028E">
              <w:rPr>
                <w:rFonts w:ascii="Verdana" w:hAnsi="Verdana" w:cs="Arial"/>
                <w:color w:val="003399"/>
                <w:sz w:val="22"/>
                <w:szCs w:val="22"/>
              </w:rPr>
              <w:t>New Business</w:t>
            </w:r>
          </w:p>
        </w:tc>
        <w:tc>
          <w:tcPr>
            <w:tcW w:w="7131" w:type="dxa"/>
          </w:tcPr>
          <w:p w:rsidR="0028731D" w:rsidRPr="00295B6E" w:rsidRDefault="0028731D" w:rsidP="0028731D">
            <w:pPr>
              <w:tabs>
                <w:tab w:val="center" w:pos="4680"/>
                <w:tab w:val="right" w:pos="9360"/>
              </w:tabs>
              <w:spacing w:after="120"/>
              <w:contextualSpacing/>
              <w:rPr>
                <w:rFonts w:ascii="Verdana" w:hAnsi="Verdana" w:cs="Arial"/>
                <w:sz w:val="22"/>
                <w:szCs w:val="22"/>
              </w:rPr>
            </w:pPr>
            <w:r w:rsidRPr="00295B6E">
              <w:rPr>
                <w:rFonts w:ascii="Verdana" w:hAnsi="Verdana" w:cs="Arial"/>
                <w:sz w:val="22"/>
                <w:szCs w:val="22"/>
              </w:rPr>
              <w:t>No new business was introduced.</w:t>
            </w:r>
          </w:p>
        </w:tc>
      </w:tr>
      <w:tr w:rsidR="0028731D" w:rsidRPr="002E028E" w:rsidTr="0047342E">
        <w:tc>
          <w:tcPr>
            <w:tcW w:w="2584" w:type="dxa"/>
            <w:gridSpan w:val="2"/>
          </w:tcPr>
          <w:p w:rsidR="0028731D" w:rsidRPr="002E028E" w:rsidRDefault="0028731D" w:rsidP="0028731D">
            <w:pPr>
              <w:tabs>
                <w:tab w:val="center" w:pos="4680"/>
                <w:tab w:val="right" w:pos="9360"/>
              </w:tabs>
              <w:spacing w:after="240"/>
              <w:rPr>
                <w:rFonts w:ascii="Verdana" w:hAnsi="Verdana" w:cs="Arial"/>
                <w:color w:val="003399"/>
                <w:sz w:val="22"/>
                <w:szCs w:val="22"/>
              </w:rPr>
            </w:pPr>
            <w:r w:rsidRPr="002E028E">
              <w:rPr>
                <w:rFonts w:ascii="Verdana" w:hAnsi="Verdana" w:cs="Arial"/>
                <w:color w:val="003399"/>
                <w:sz w:val="22"/>
                <w:szCs w:val="22"/>
              </w:rPr>
              <w:t>Adjourn</w:t>
            </w:r>
          </w:p>
        </w:tc>
        <w:tc>
          <w:tcPr>
            <w:tcW w:w="7131" w:type="dxa"/>
          </w:tcPr>
          <w:p w:rsidR="0028731D" w:rsidRPr="00295B6E" w:rsidRDefault="0028731D" w:rsidP="00EA4047">
            <w:pPr>
              <w:tabs>
                <w:tab w:val="center" w:pos="4680"/>
                <w:tab w:val="right" w:pos="9360"/>
              </w:tabs>
              <w:spacing w:after="120"/>
              <w:rPr>
                <w:rFonts w:ascii="Verdana" w:hAnsi="Verdana" w:cs="Arial"/>
                <w:sz w:val="22"/>
                <w:szCs w:val="22"/>
              </w:rPr>
            </w:pPr>
            <w:r w:rsidRPr="00295B6E">
              <w:rPr>
                <w:rFonts w:ascii="Verdana" w:hAnsi="Verdana" w:cs="Arial"/>
                <w:sz w:val="22"/>
                <w:szCs w:val="22"/>
              </w:rPr>
              <w:t>Jonath</w:t>
            </w:r>
            <w:r w:rsidR="00EA4047">
              <w:rPr>
                <w:rFonts w:ascii="Verdana" w:hAnsi="Verdana" w:cs="Arial"/>
                <w:sz w:val="22"/>
                <w:szCs w:val="22"/>
              </w:rPr>
              <w:t>a</w:t>
            </w:r>
            <w:bookmarkStart w:id="0" w:name="_GoBack"/>
            <w:bookmarkEnd w:id="0"/>
            <w:r w:rsidRPr="00295B6E">
              <w:rPr>
                <w:rFonts w:ascii="Verdana" w:hAnsi="Verdana" w:cs="Arial"/>
                <w:sz w:val="22"/>
                <w:szCs w:val="22"/>
              </w:rPr>
              <w:t xml:space="preserve">n </w:t>
            </w:r>
            <w:proofErr w:type="spellStart"/>
            <w:r w:rsidRPr="00295B6E">
              <w:rPr>
                <w:rFonts w:ascii="Verdana" w:hAnsi="Verdana" w:cs="Arial"/>
                <w:sz w:val="22"/>
                <w:szCs w:val="22"/>
              </w:rPr>
              <w:t>Trunnell</w:t>
            </w:r>
            <w:proofErr w:type="spellEnd"/>
            <w:r w:rsidRPr="00295B6E">
              <w:rPr>
                <w:rFonts w:ascii="Verdana" w:hAnsi="Verdana" w:cs="Arial"/>
                <w:sz w:val="22"/>
                <w:szCs w:val="22"/>
              </w:rPr>
              <w:t xml:space="preserve"> motioned to adjourn, seconded by Rebecca Hanberry and the Council adjourned at 12:</w:t>
            </w:r>
            <w:r w:rsidR="00D64F9E">
              <w:rPr>
                <w:rFonts w:ascii="Verdana" w:hAnsi="Verdana" w:cs="Arial"/>
                <w:sz w:val="22"/>
                <w:szCs w:val="22"/>
              </w:rPr>
              <w:t>30</w:t>
            </w:r>
            <w:r w:rsidRPr="00295B6E">
              <w:rPr>
                <w:rFonts w:ascii="Verdana" w:hAnsi="Verdana" w:cs="Arial"/>
                <w:sz w:val="22"/>
                <w:szCs w:val="22"/>
              </w:rPr>
              <w:t xml:space="preserve"> p.m., without objection.</w:t>
            </w:r>
          </w:p>
        </w:tc>
      </w:tr>
    </w:tbl>
    <w:p w:rsidR="00953B94" w:rsidRDefault="00953B94">
      <w:r>
        <w:br w:type="page"/>
      </w:r>
    </w:p>
    <w:tbl>
      <w:tblPr>
        <w:tblStyle w:val="TableGrid1"/>
        <w:tblW w:w="97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445"/>
        <w:gridCol w:w="720"/>
        <w:gridCol w:w="8460"/>
        <w:gridCol w:w="90"/>
      </w:tblGrid>
      <w:tr w:rsidR="0028731D" w:rsidRPr="002E028E" w:rsidTr="00337058">
        <w:trPr>
          <w:gridAfter w:val="1"/>
          <w:wAfter w:w="90" w:type="dxa"/>
        </w:trPr>
        <w:tc>
          <w:tcPr>
            <w:tcW w:w="9625" w:type="dxa"/>
            <w:gridSpan w:val="3"/>
          </w:tcPr>
          <w:p w:rsidR="00953B94" w:rsidRDefault="0028731D" w:rsidP="0028731D">
            <w:pPr>
              <w:tabs>
                <w:tab w:val="center" w:pos="4680"/>
                <w:tab w:val="right" w:pos="9360"/>
              </w:tabs>
              <w:spacing w:after="120"/>
              <w:jc w:val="center"/>
              <w:rPr>
                <w:rFonts w:ascii="Verdana" w:hAnsi="Verdana"/>
              </w:rPr>
            </w:pPr>
            <w:r w:rsidRPr="002E028E">
              <w:rPr>
                <w:rFonts w:ascii="Verdana" w:hAnsi="Verdana"/>
              </w:rPr>
              <w:lastRenderedPageBreak/>
              <w:br w:type="page"/>
            </w:r>
            <w:r w:rsidR="00953B94">
              <w:rPr>
                <w:rFonts w:ascii="Verdana" w:hAnsi="Verdana"/>
              </w:rPr>
              <w:t>APPENDIX A</w:t>
            </w:r>
          </w:p>
          <w:p w:rsidR="00953B94" w:rsidRDefault="0028731D" w:rsidP="00110A40">
            <w:pPr>
              <w:tabs>
                <w:tab w:val="center" w:pos="4680"/>
                <w:tab w:val="right" w:pos="9360"/>
              </w:tabs>
              <w:spacing w:after="120"/>
              <w:jc w:val="center"/>
              <w:rPr>
                <w:rFonts w:ascii="Verdana" w:hAnsi="Verdana" w:cs="Arial"/>
                <w:b/>
                <w:color w:val="003399"/>
                <w:sz w:val="22"/>
                <w:szCs w:val="22"/>
              </w:rPr>
            </w:pPr>
            <w:r w:rsidRPr="002E028E">
              <w:rPr>
                <w:rFonts w:ascii="Verdana" w:hAnsi="Verdana" w:cs="Arial"/>
                <w:b/>
                <w:color w:val="003399"/>
                <w:sz w:val="22"/>
                <w:szCs w:val="22"/>
              </w:rPr>
              <w:t xml:space="preserve">Summary of Decisions Made </w:t>
            </w:r>
          </w:p>
          <w:p w:rsidR="00337058" w:rsidRPr="002E028E" w:rsidRDefault="00337058" w:rsidP="00110A40">
            <w:pPr>
              <w:tabs>
                <w:tab w:val="center" w:pos="4680"/>
                <w:tab w:val="right" w:pos="9360"/>
              </w:tabs>
              <w:spacing w:after="120"/>
              <w:jc w:val="center"/>
              <w:rPr>
                <w:rFonts w:ascii="Verdana" w:hAnsi="Verdana" w:cs="Arial"/>
                <w:b/>
                <w:color w:val="003399"/>
                <w:sz w:val="22"/>
                <w:szCs w:val="22"/>
              </w:rPr>
            </w:pPr>
          </w:p>
        </w:tc>
      </w:tr>
      <w:tr w:rsidR="0028731D" w:rsidRPr="002E028E" w:rsidTr="00337058">
        <w:trPr>
          <w:gridAfter w:val="1"/>
          <w:wAfter w:w="90" w:type="dxa"/>
        </w:trPr>
        <w:tc>
          <w:tcPr>
            <w:tcW w:w="445" w:type="dxa"/>
          </w:tcPr>
          <w:p w:rsidR="0028731D" w:rsidRPr="002E028E" w:rsidRDefault="0028731D" w:rsidP="0028731D">
            <w:pPr>
              <w:tabs>
                <w:tab w:val="center" w:pos="4680"/>
                <w:tab w:val="right" w:pos="9360"/>
              </w:tabs>
              <w:spacing w:after="240"/>
              <w:rPr>
                <w:rFonts w:ascii="Verdana" w:hAnsi="Verdana" w:cs="Arial"/>
                <w:color w:val="003399"/>
                <w:sz w:val="22"/>
                <w:szCs w:val="22"/>
              </w:rPr>
            </w:pPr>
            <w:r w:rsidRPr="002E028E">
              <w:rPr>
                <w:rFonts w:ascii="Verdana" w:hAnsi="Verdana" w:cs="Arial"/>
                <w:color w:val="003399"/>
                <w:sz w:val="22"/>
                <w:szCs w:val="22"/>
              </w:rPr>
              <w:t>1.</w:t>
            </w:r>
          </w:p>
        </w:tc>
        <w:tc>
          <w:tcPr>
            <w:tcW w:w="9180" w:type="dxa"/>
            <w:gridSpan w:val="2"/>
          </w:tcPr>
          <w:p w:rsidR="00BA06DA" w:rsidRDefault="00F82FAB" w:rsidP="00BA06DA">
            <w:pPr>
              <w:pStyle w:val="NoSpacing"/>
              <w:rPr>
                <w:rFonts w:ascii="Verdana" w:hAnsi="Verdana"/>
                <w:sz w:val="22"/>
                <w:szCs w:val="22"/>
              </w:rPr>
            </w:pPr>
            <w:r>
              <w:rPr>
                <w:rFonts w:ascii="Verdana" w:hAnsi="Verdana"/>
                <w:sz w:val="22"/>
                <w:szCs w:val="22"/>
              </w:rPr>
              <w:t>T</w:t>
            </w:r>
            <w:r w:rsidR="00BA06DA" w:rsidRPr="00953B94">
              <w:rPr>
                <w:rFonts w:ascii="Verdana" w:hAnsi="Verdana"/>
                <w:sz w:val="22"/>
                <w:szCs w:val="22"/>
              </w:rPr>
              <w:t>he Chair to draft and send a letter asking the Executive</w:t>
            </w:r>
            <w:r w:rsidR="00BA06DA" w:rsidRPr="004B36A1">
              <w:rPr>
                <w:rFonts w:ascii="Verdana" w:hAnsi="Verdana"/>
                <w:sz w:val="22"/>
                <w:szCs w:val="22"/>
              </w:rPr>
              <w:t xml:space="preserve"> Director of Louisiana Workforce Commission to urge the governor to reauthorize the Louisiana Rehabilitation Council with all do haste and adding an additional appointed member to represent the area of rehabilitation technologies</w:t>
            </w:r>
            <w:r w:rsidR="009A775A">
              <w:rPr>
                <w:rFonts w:ascii="Verdana" w:hAnsi="Verdana"/>
                <w:sz w:val="22"/>
                <w:szCs w:val="22"/>
              </w:rPr>
              <w:t>.</w:t>
            </w:r>
          </w:p>
          <w:p w:rsidR="0028731D" w:rsidRPr="002E028E" w:rsidRDefault="0028731D" w:rsidP="00BA06DA">
            <w:pPr>
              <w:pStyle w:val="NoSpacing"/>
              <w:rPr>
                <w:rFonts w:ascii="Verdana" w:hAnsi="Verdana"/>
                <w:sz w:val="22"/>
                <w:szCs w:val="22"/>
              </w:rPr>
            </w:pPr>
          </w:p>
        </w:tc>
      </w:tr>
      <w:tr w:rsidR="0028731D" w:rsidRPr="002E028E" w:rsidTr="00337058">
        <w:trPr>
          <w:gridAfter w:val="1"/>
          <w:wAfter w:w="90" w:type="dxa"/>
        </w:trPr>
        <w:tc>
          <w:tcPr>
            <w:tcW w:w="445" w:type="dxa"/>
          </w:tcPr>
          <w:p w:rsidR="0028731D" w:rsidRPr="002E028E" w:rsidRDefault="0028731D" w:rsidP="0028731D">
            <w:pPr>
              <w:tabs>
                <w:tab w:val="center" w:pos="4680"/>
                <w:tab w:val="right" w:pos="9360"/>
              </w:tabs>
              <w:spacing w:after="240"/>
              <w:rPr>
                <w:rFonts w:ascii="Verdana" w:hAnsi="Verdana" w:cs="Arial"/>
                <w:color w:val="003399"/>
                <w:sz w:val="22"/>
                <w:szCs w:val="22"/>
              </w:rPr>
            </w:pPr>
            <w:r w:rsidRPr="002E028E">
              <w:rPr>
                <w:rFonts w:ascii="Verdana" w:hAnsi="Verdana" w:cs="Arial"/>
                <w:color w:val="003399"/>
                <w:sz w:val="22"/>
                <w:szCs w:val="22"/>
              </w:rPr>
              <w:t>2.</w:t>
            </w:r>
          </w:p>
        </w:tc>
        <w:tc>
          <w:tcPr>
            <w:tcW w:w="9180" w:type="dxa"/>
            <w:gridSpan w:val="2"/>
          </w:tcPr>
          <w:p w:rsidR="0028731D" w:rsidRDefault="00F82FAB" w:rsidP="0028731D">
            <w:pPr>
              <w:pStyle w:val="NoSpacing"/>
              <w:rPr>
                <w:rFonts w:ascii="Verdana" w:hAnsi="Verdana"/>
                <w:sz w:val="22"/>
                <w:szCs w:val="22"/>
              </w:rPr>
            </w:pPr>
            <w:r>
              <w:rPr>
                <w:rFonts w:ascii="Verdana" w:hAnsi="Verdana"/>
                <w:sz w:val="22"/>
                <w:szCs w:val="22"/>
              </w:rPr>
              <w:t>T</w:t>
            </w:r>
            <w:r w:rsidR="00BA06DA" w:rsidRPr="00BA06DA">
              <w:rPr>
                <w:rFonts w:ascii="Verdana" w:hAnsi="Verdana"/>
                <w:sz w:val="22"/>
                <w:szCs w:val="22"/>
              </w:rPr>
              <w:t>he Liaison to be authorized to make line item adjustments in the 2016 LRC budget as necessary to fulfill the needed categories of expenses.</w:t>
            </w:r>
          </w:p>
          <w:p w:rsidR="00BA06DA" w:rsidRPr="00BA06DA" w:rsidRDefault="00BA06DA" w:rsidP="0028731D">
            <w:pPr>
              <w:pStyle w:val="NoSpacing"/>
              <w:rPr>
                <w:rFonts w:ascii="Verdana" w:hAnsi="Verdana" w:cs="Arial"/>
                <w:b/>
                <w:sz w:val="22"/>
                <w:szCs w:val="22"/>
                <w:highlight w:val="yellow"/>
              </w:rPr>
            </w:pPr>
          </w:p>
        </w:tc>
      </w:tr>
      <w:tr w:rsidR="0028731D" w:rsidRPr="002E028E" w:rsidTr="00337058">
        <w:trPr>
          <w:gridAfter w:val="1"/>
          <w:wAfter w:w="90" w:type="dxa"/>
        </w:trPr>
        <w:tc>
          <w:tcPr>
            <w:tcW w:w="445" w:type="dxa"/>
          </w:tcPr>
          <w:p w:rsidR="0028731D" w:rsidRPr="002E028E" w:rsidRDefault="0028731D" w:rsidP="0028731D">
            <w:pPr>
              <w:tabs>
                <w:tab w:val="center" w:pos="4680"/>
                <w:tab w:val="right" w:pos="9360"/>
              </w:tabs>
              <w:spacing w:after="240"/>
              <w:rPr>
                <w:rFonts w:ascii="Verdana" w:hAnsi="Verdana" w:cs="Arial"/>
                <w:color w:val="003399"/>
                <w:sz w:val="22"/>
                <w:szCs w:val="22"/>
              </w:rPr>
            </w:pPr>
            <w:r w:rsidRPr="002E028E">
              <w:rPr>
                <w:rFonts w:ascii="Verdana" w:hAnsi="Verdana" w:cs="Arial"/>
                <w:color w:val="003399"/>
                <w:sz w:val="22"/>
                <w:szCs w:val="22"/>
              </w:rPr>
              <w:t>3.</w:t>
            </w:r>
          </w:p>
        </w:tc>
        <w:tc>
          <w:tcPr>
            <w:tcW w:w="9180" w:type="dxa"/>
            <w:gridSpan w:val="2"/>
          </w:tcPr>
          <w:p w:rsidR="0028731D" w:rsidRDefault="00BA06DA" w:rsidP="0028731D">
            <w:pPr>
              <w:pStyle w:val="NoSpacing"/>
              <w:rPr>
                <w:rFonts w:ascii="Verdana" w:hAnsi="Verdana"/>
                <w:sz w:val="22"/>
                <w:szCs w:val="22"/>
              </w:rPr>
            </w:pPr>
            <w:r w:rsidRPr="00BA06DA">
              <w:rPr>
                <w:rFonts w:ascii="Verdana" w:hAnsi="Verdana"/>
                <w:sz w:val="22"/>
                <w:szCs w:val="22"/>
              </w:rPr>
              <w:t xml:space="preserve">Pursuant to the bylaws and in light of repeated unsuccessful attempts by the Chair and the Liaison to reach Cassidy Byles to discuss her poor attendance record, the Chair will contact boards and commission to recommend that she be removed from the LRC. </w:t>
            </w:r>
          </w:p>
          <w:p w:rsidR="00BA06DA" w:rsidRPr="00BA06DA" w:rsidRDefault="00BA06DA" w:rsidP="0028731D">
            <w:pPr>
              <w:pStyle w:val="NoSpacing"/>
              <w:rPr>
                <w:rFonts w:ascii="Verdana" w:hAnsi="Verdana" w:cs="Arial"/>
                <w:b/>
                <w:sz w:val="22"/>
                <w:szCs w:val="22"/>
                <w:highlight w:val="yellow"/>
              </w:rPr>
            </w:pPr>
          </w:p>
        </w:tc>
      </w:tr>
      <w:tr w:rsidR="0028731D" w:rsidRPr="002E028E" w:rsidTr="00337058">
        <w:trPr>
          <w:gridAfter w:val="1"/>
          <w:wAfter w:w="90" w:type="dxa"/>
        </w:trPr>
        <w:tc>
          <w:tcPr>
            <w:tcW w:w="445" w:type="dxa"/>
          </w:tcPr>
          <w:p w:rsidR="0028731D" w:rsidRPr="002E028E" w:rsidRDefault="0028731D" w:rsidP="0028731D">
            <w:pPr>
              <w:tabs>
                <w:tab w:val="center" w:pos="4680"/>
                <w:tab w:val="right" w:pos="9360"/>
              </w:tabs>
              <w:spacing w:after="240"/>
              <w:rPr>
                <w:rFonts w:ascii="Verdana" w:hAnsi="Verdana" w:cs="Arial"/>
                <w:color w:val="003399"/>
                <w:sz w:val="22"/>
                <w:szCs w:val="22"/>
              </w:rPr>
            </w:pPr>
            <w:r w:rsidRPr="002E028E">
              <w:rPr>
                <w:rFonts w:ascii="Verdana" w:hAnsi="Verdana" w:cs="Arial"/>
                <w:color w:val="003399"/>
                <w:sz w:val="22"/>
                <w:szCs w:val="22"/>
              </w:rPr>
              <w:t>4.</w:t>
            </w:r>
          </w:p>
        </w:tc>
        <w:tc>
          <w:tcPr>
            <w:tcW w:w="9180" w:type="dxa"/>
            <w:gridSpan w:val="2"/>
          </w:tcPr>
          <w:p w:rsidR="0028731D" w:rsidRDefault="00F82FAB" w:rsidP="0028731D">
            <w:pPr>
              <w:pStyle w:val="NoSpacing"/>
              <w:rPr>
                <w:rFonts w:ascii="Verdana" w:hAnsi="Verdana"/>
                <w:sz w:val="22"/>
                <w:szCs w:val="22"/>
              </w:rPr>
            </w:pPr>
            <w:r>
              <w:rPr>
                <w:rFonts w:ascii="Verdana" w:hAnsi="Verdana"/>
                <w:sz w:val="22"/>
                <w:szCs w:val="22"/>
              </w:rPr>
              <w:t xml:space="preserve">The </w:t>
            </w:r>
            <w:r w:rsidR="00155F5D" w:rsidRPr="00155F5D">
              <w:rPr>
                <w:rFonts w:ascii="Verdana" w:hAnsi="Verdana"/>
                <w:sz w:val="22"/>
                <w:szCs w:val="22"/>
              </w:rPr>
              <w:t xml:space="preserve">LRC </w:t>
            </w:r>
            <w:r>
              <w:rPr>
                <w:rFonts w:ascii="Verdana" w:hAnsi="Verdana"/>
                <w:sz w:val="22"/>
                <w:szCs w:val="22"/>
              </w:rPr>
              <w:t xml:space="preserve">to </w:t>
            </w:r>
            <w:r w:rsidR="00155F5D" w:rsidRPr="00155F5D">
              <w:rPr>
                <w:rFonts w:ascii="Verdana" w:hAnsi="Verdana"/>
                <w:sz w:val="22"/>
                <w:szCs w:val="22"/>
              </w:rPr>
              <w:t xml:space="preserve">request the Director to renew his request within the department that LRC be given the opportunity to provide input regarding development of the WIOA Combined State Plan prior to the public comment period and that the Chair will draft and send to the Executive Director of the LWC, with copy to the Commissioner of Administration and the Governor, the LRC’s disappointment that the LRC and other advocates were not consulted on the development of the WIOA Combined State Plan.  </w:t>
            </w:r>
          </w:p>
          <w:p w:rsidR="00155F5D" w:rsidRPr="00BA06DA" w:rsidRDefault="00155F5D" w:rsidP="0028731D">
            <w:pPr>
              <w:pStyle w:val="NoSpacing"/>
              <w:rPr>
                <w:rFonts w:ascii="Verdana" w:hAnsi="Verdana"/>
                <w:b/>
                <w:sz w:val="22"/>
                <w:szCs w:val="22"/>
                <w:highlight w:val="yellow"/>
              </w:rPr>
            </w:pPr>
          </w:p>
        </w:tc>
      </w:tr>
      <w:tr w:rsidR="0028731D" w:rsidRPr="002E028E" w:rsidTr="00337058">
        <w:trPr>
          <w:gridAfter w:val="1"/>
          <w:wAfter w:w="90" w:type="dxa"/>
        </w:trPr>
        <w:tc>
          <w:tcPr>
            <w:tcW w:w="445" w:type="dxa"/>
          </w:tcPr>
          <w:p w:rsidR="0028731D" w:rsidRPr="002E028E" w:rsidRDefault="0028731D" w:rsidP="0028731D">
            <w:pPr>
              <w:tabs>
                <w:tab w:val="center" w:pos="4680"/>
                <w:tab w:val="right" w:pos="9360"/>
              </w:tabs>
              <w:spacing w:after="240"/>
              <w:rPr>
                <w:rFonts w:ascii="Verdana" w:hAnsi="Verdana" w:cs="Arial"/>
                <w:color w:val="003399"/>
                <w:sz w:val="22"/>
                <w:szCs w:val="22"/>
              </w:rPr>
            </w:pPr>
            <w:r w:rsidRPr="002E028E">
              <w:rPr>
                <w:rFonts w:ascii="Verdana" w:hAnsi="Verdana" w:cs="Arial"/>
                <w:color w:val="003399"/>
                <w:sz w:val="22"/>
                <w:szCs w:val="22"/>
              </w:rPr>
              <w:t>5.</w:t>
            </w:r>
          </w:p>
        </w:tc>
        <w:tc>
          <w:tcPr>
            <w:tcW w:w="9180" w:type="dxa"/>
            <w:gridSpan w:val="2"/>
          </w:tcPr>
          <w:p w:rsidR="0028731D" w:rsidRDefault="00F82FAB" w:rsidP="0028731D">
            <w:pPr>
              <w:pStyle w:val="NoSpacing"/>
              <w:rPr>
                <w:rFonts w:ascii="Verdana" w:hAnsi="Verdana" w:cs="Arial"/>
                <w:sz w:val="22"/>
                <w:szCs w:val="22"/>
              </w:rPr>
            </w:pPr>
            <w:r>
              <w:rPr>
                <w:rFonts w:ascii="Verdana" w:hAnsi="Verdana" w:cs="Arial"/>
                <w:sz w:val="22"/>
                <w:szCs w:val="22"/>
              </w:rPr>
              <w:t>T</w:t>
            </w:r>
            <w:r w:rsidR="0022214B" w:rsidRPr="0022214B">
              <w:rPr>
                <w:rFonts w:ascii="Verdana" w:hAnsi="Verdana" w:cs="Arial"/>
                <w:sz w:val="22"/>
                <w:szCs w:val="22"/>
              </w:rPr>
              <w:t xml:space="preserve">he Chair will send a letter to the Secretary of </w:t>
            </w:r>
            <w:r w:rsidR="00891A75">
              <w:rPr>
                <w:rFonts w:ascii="Verdana" w:hAnsi="Verdana" w:cs="Arial"/>
                <w:sz w:val="22"/>
                <w:szCs w:val="22"/>
              </w:rPr>
              <w:t xml:space="preserve">the </w:t>
            </w:r>
            <w:r w:rsidR="0022214B" w:rsidRPr="0022214B">
              <w:rPr>
                <w:rFonts w:ascii="Verdana" w:hAnsi="Verdana" w:cs="Arial"/>
                <w:sz w:val="22"/>
                <w:szCs w:val="22"/>
              </w:rPr>
              <w:t>D</w:t>
            </w:r>
            <w:r w:rsidR="00891A75">
              <w:rPr>
                <w:rFonts w:ascii="Verdana" w:hAnsi="Verdana" w:cs="Arial"/>
                <w:sz w:val="22"/>
                <w:szCs w:val="22"/>
              </w:rPr>
              <w:t xml:space="preserve">epartment of </w:t>
            </w:r>
            <w:r w:rsidR="0022214B" w:rsidRPr="0022214B">
              <w:rPr>
                <w:rFonts w:ascii="Verdana" w:hAnsi="Verdana" w:cs="Arial"/>
                <w:sz w:val="22"/>
                <w:szCs w:val="22"/>
              </w:rPr>
              <w:t>H</w:t>
            </w:r>
            <w:r w:rsidR="00891A75">
              <w:rPr>
                <w:rFonts w:ascii="Verdana" w:hAnsi="Verdana" w:cs="Arial"/>
                <w:sz w:val="22"/>
                <w:szCs w:val="22"/>
              </w:rPr>
              <w:t xml:space="preserve">ealth and </w:t>
            </w:r>
            <w:r w:rsidR="0022214B" w:rsidRPr="0022214B">
              <w:rPr>
                <w:rFonts w:ascii="Verdana" w:hAnsi="Verdana" w:cs="Arial"/>
                <w:sz w:val="22"/>
                <w:szCs w:val="22"/>
              </w:rPr>
              <w:t>H</w:t>
            </w:r>
            <w:r w:rsidR="00891A75">
              <w:rPr>
                <w:rFonts w:ascii="Verdana" w:hAnsi="Verdana" w:cs="Arial"/>
                <w:sz w:val="22"/>
                <w:szCs w:val="22"/>
              </w:rPr>
              <w:t>ospitals</w:t>
            </w:r>
            <w:r w:rsidR="0022214B" w:rsidRPr="0022214B">
              <w:rPr>
                <w:rFonts w:ascii="Verdana" w:hAnsi="Verdana" w:cs="Arial"/>
                <w:sz w:val="22"/>
                <w:szCs w:val="22"/>
              </w:rPr>
              <w:t xml:space="preserve">, Dr. </w:t>
            </w:r>
            <w:r w:rsidR="00891A75">
              <w:rPr>
                <w:rFonts w:ascii="Verdana" w:hAnsi="Verdana" w:cs="Arial"/>
                <w:sz w:val="22"/>
                <w:szCs w:val="22"/>
              </w:rPr>
              <w:t xml:space="preserve">Rebekah </w:t>
            </w:r>
            <w:r w:rsidR="0022214B" w:rsidRPr="0022214B">
              <w:rPr>
                <w:rFonts w:ascii="Verdana" w:hAnsi="Verdana" w:cs="Arial"/>
                <w:sz w:val="22"/>
                <w:szCs w:val="22"/>
              </w:rPr>
              <w:t>Gee, supporting OCDD’s transition plan to implementing the HCBS rule for nonresidential settings</w:t>
            </w:r>
            <w:r w:rsidR="0022214B">
              <w:rPr>
                <w:rFonts w:ascii="Verdana" w:hAnsi="Verdana" w:cs="Arial"/>
                <w:sz w:val="22"/>
                <w:szCs w:val="22"/>
              </w:rPr>
              <w:t>.</w:t>
            </w:r>
          </w:p>
          <w:p w:rsidR="0022214B" w:rsidRPr="00BA06DA" w:rsidRDefault="0022214B" w:rsidP="0028731D">
            <w:pPr>
              <w:pStyle w:val="NoSpacing"/>
              <w:rPr>
                <w:rFonts w:ascii="Verdana" w:hAnsi="Verdana" w:cs="Arial"/>
                <w:b/>
                <w:sz w:val="22"/>
                <w:szCs w:val="22"/>
                <w:highlight w:val="yellow"/>
              </w:rPr>
            </w:pPr>
          </w:p>
        </w:tc>
      </w:tr>
      <w:tr w:rsidR="0028731D" w:rsidRPr="002E028E" w:rsidTr="00337058">
        <w:trPr>
          <w:gridAfter w:val="1"/>
          <w:wAfter w:w="90" w:type="dxa"/>
        </w:trPr>
        <w:tc>
          <w:tcPr>
            <w:tcW w:w="445" w:type="dxa"/>
          </w:tcPr>
          <w:p w:rsidR="0028731D" w:rsidRPr="002E028E" w:rsidRDefault="0028731D" w:rsidP="0028731D">
            <w:pPr>
              <w:tabs>
                <w:tab w:val="center" w:pos="4680"/>
                <w:tab w:val="right" w:pos="9360"/>
              </w:tabs>
              <w:spacing w:after="240"/>
              <w:rPr>
                <w:rFonts w:ascii="Verdana" w:hAnsi="Verdana" w:cs="Arial"/>
                <w:color w:val="003399"/>
                <w:sz w:val="22"/>
                <w:szCs w:val="22"/>
              </w:rPr>
            </w:pPr>
            <w:r w:rsidRPr="002E028E">
              <w:rPr>
                <w:rFonts w:ascii="Verdana" w:hAnsi="Verdana" w:cs="Arial"/>
                <w:color w:val="003399"/>
                <w:sz w:val="22"/>
                <w:szCs w:val="22"/>
              </w:rPr>
              <w:t>6.</w:t>
            </w:r>
          </w:p>
        </w:tc>
        <w:tc>
          <w:tcPr>
            <w:tcW w:w="9180" w:type="dxa"/>
            <w:gridSpan w:val="2"/>
          </w:tcPr>
          <w:p w:rsidR="0028731D" w:rsidRDefault="00027673" w:rsidP="0028731D">
            <w:pPr>
              <w:pStyle w:val="NoSpacing"/>
              <w:rPr>
                <w:rFonts w:ascii="Verdana" w:hAnsi="Verdana" w:cs="Arial"/>
                <w:sz w:val="22"/>
                <w:szCs w:val="22"/>
              </w:rPr>
            </w:pPr>
            <w:r w:rsidRPr="00027673">
              <w:rPr>
                <w:rFonts w:ascii="Verdana" w:hAnsi="Verdana" w:cs="Arial"/>
                <w:sz w:val="22"/>
                <w:szCs w:val="22"/>
              </w:rPr>
              <w:t xml:space="preserve">The </w:t>
            </w:r>
            <w:r w:rsidR="00F82FAB">
              <w:rPr>
                <w:rFonts w:ascii="Verdana" w:hAnsi="Verdana" w:cs="Arial"/>
                <w:sz w:val="22"/>
                <w:szCs w:val="22"/>
              </w:rPr>
              <w:t xml:space="preserve">LRC </w:t>
            </w:r>
            <w:r w:rsidR="009A775A">
              <w:rPr>
                <w:rFonts w:ascii="Verdana" w:hAnsi="Verdana" w:cs="Arial"/>
                <w:sz w:val="22"/>
                <w:szCs w:val="22"/>
              </w:rPr>
              <w:t xml:space="preserve">will </w:t>
            </w:r>
            <w:r w:rsidRPr="00027673">
              <w:rPr>
                <w:rFonts w:ascii="Verdana" w:hAnsi="Verdana" w:cs="Arial"/>
                <w:sz w:val="22"/>
                <w:szCs w:val="22"/>
              </w:rPr>
              <w:t>request LRS review assessments and protocols presented for inclusion in a Counselor toolbox.</w:t>
            </w:r>
          </w:p>
          <w:p w:rsidR="00027673" w:rsidRPr="00BA06DA" w:rsidRDefault="00027673" w:rsidP="0028731D">
            <w:pPr>
              <w:pStyle w:val="NoSpacing"/>
              <w:rPr>
                <w:rFonts w:ascii="Verdana" w:hAnsi="Verdana" w:cs="Arial"/>
                <w:sz w:val="22"/>
                <w:szCs w:val="22"/>
                <w:highlight w:val="yellow"/>
              </w:rPr>
            </w:pPr>
          </w:p>
        </w:tc>
      </w:tr>
      <w:tr w:rsidR="0028731D" w:rsidRPr="002E028E" w:rsidTr="00337058">
        <w:trPr>
          <w:gridAfter w:val="1"/>
          <w:wAfter w:w="90" w:type="dxa"/>
        </w:trPr>
        <w:tc>
          <w:tcPr>
            <w:tcW w:w="445" w:type="dxa"/>
          </w:tcPr>
          <w:p w:rsidR="0028731D" w:rsidRPr="002E028E" w:rsidRDefault="0028731D" w:rsidP="0028731D">
            <w:pPr>
              <w:tabs>
                <w:tab w:val="center" w:pos="4680"/>
                <w:tab w:val="right" w:pos="9360"/>
              </w:tabs>
              <w:spacing w:after="240"/>
              <w:rPr>
                <w:rFonts w:ascii="Verdana" w:hAnsi="Verdana" w:cs="Arial"/>
                <w:color w:val="003399"/>
                <w:sz w:val="22"/>
                <w:szCs w:val="22"/>
              </w:rPr>
            </w:pPr>
            <w:r w:rsidRPr="002E028E">
              <w:rPr>
                <w:rFonts w:ascii="Verdana" w:hAnsi="Verdana" w:cs="Arial"/>
                <w:color w:val="003399"/>
                <w:sz w:val="22"/>
                <w:szCs w:val="22"/>
              </w:rPr>
              <w:t>7.</w:t>
            </w:r>
          </w:p>
        </w:tc>
        <w:tc>
          <w:tcPr>
            <w:tcW w:w="9180" w:type="dxa"/>
            <w:gridSpan w:val="2"/>
          </w:tcPr>
          <w:p w:rsidR="0028731D" w:rsidRPr="00BA06DA" w:rsidRDefault="009A775A" w:rsidP="00F82FAB">
            <w:pPr>
              <w:tabs>
                <w:tab w:val="center" w:pos="4680"/>
                <w:tab w:val="right" w:pos="9360"/>
              </w:tabs>
              <w:spacing w:after="120"/>
              <w:rPr>
                <w:rFonts w:ascii="Verdana" w:hAnsi="Verdana" w:cs="Arial"/>
                <w:sz w:val="22"/>
                <w:szCs w:val="22"/>
                <w:highlight w:val="yellow"/>
              </w:rPr>
            </w:pPr>
            <w:r>
              <w:rPr>
                <w:rFonts w:ascii="Verdana" w:hAnsi="Verdana" w:cs="Arial"/>
                <w:sz w:val="22"/>
                <w:szCs w:val="22"/>
              </w:rPr>
              <w:t>T</w:t>
            </w:r>
            <w:r w:rsidR="00252A1C" w:rsidRPr="00252A1C">
              <w:rPr>
                <w:rFonts w:ascii="Verdana" w:hAnsi="Verdana" w:cs="Arial"/>
                <w:sz w:val="22"/>
                <w:szCs w:val="22"/>
              </w:rPr>
              <w:t xml:space="preserve">he </w:t>
            </w:r>
            <w:r w:rsidR="00F82FAB">
              <w:rPr>
                <w:rFonts w:ascii="Verdana" w:hAnsi="Verdana" w:cs="Arial"/>
                <w:sz w:val="22"/>
                <w:szCs w:val="22"/>
              </w:rPr>
              <w:t xml:space="preserve">LRC </w:t>
            </w:r>
            <w:r>
              <w:rPr>
                <w:rFonts w:ascii="Verdana" w:hAnsi="Verdana" w:cs="Arial"/>
                <w:sz w:val="22"/>
                <w:szCs w:val="22"/>
              </w:rPr>
              <w:t>will r</w:t>
            </w:r>
            <w:r w:rsidR="00252A1C" w:rsidRPr="00252A1C">
              <w:rPr>
                <w:rFonts w:ascii="Verdana" w:hAnsi="Verdana" w:cs="Arial"/>
                <w:sz w:val="22"/>
                <w:szCs w:val="22"/>
              </w:rPr>
              <w:t>equest a presentation to the employment committee on the procedures for monitoring of supported employment vendors and procedure for holding them in compliance with the rules.</w:t>
            </w:r>
          </w:p>
        </w:tc>
      </w:tr>
      <w:tr w:rsidR="00B05D1E" w:rsidRPr="002E028E" w:rsidTr="00337058">
        <w:trPr>
          <w:gridAfter w:val="1"/>
          <w:wAfter w:w="90" w:type="dxa"/>
        </w:trPr>
        <w:tc>
          <w:tcPr>
            <w:tcW w:w="445" w:type="dxa"/>
          </w:tcPr>
          <w:p w:rsidR="00B05D1E" w:rsidRPr="002E028E" w:rsidRDefault="00B05D1E" w:rsidP="0028731D">
            <w:pPr>
              <w:tabs>
                <w:tab w:val="center" w:pos="4680"/>
                <w:tab w:val="right" w:pos="9360"/>
              </w:tabs>
              <w:spacing w:after="240"/>
              <w:rPr>
                <w:rFonts w:ascii="Verdana" w:hAnsi="Verdana" w:cs="Arial"/>
                <w:color w:val="003399"/>
                <w:sz w:val="22"/>
                <w:szCs w:val="22"/>
              </w:rPr>
            </w:pPr>
            <w:r>
              <w:rPr>
                <w:rFonts w:ascii="Verdana" w:hAnsi="Verdana" w:cs="Arial"/>
                <w:color w:val="003399"/>
                <w:sz w:val="22"/>
                <w:szCs w:val="22"/>
              </w:rPr>
              <w:t>8.</w:t>
            </w:r>
          </w:p>
        </w:tc>
        <w:tc>
          <w:tcPr>
            <w:tcW w:w="9180" w:type="dxa"/>
            <w:gridSpan w:val="2"/>
          </w:tcPr>
          <w:p w:rsidR="00B05D1E" w:rsidRPr="00252A1C" w:rsidRDefault="009A775A" w:rsidP="009A775A">
            <w:pPr>
              <w:tabs>
                <w:tab w:val="center" w:pos="4680"/>
                <w:tab w:val="right" w:pos="9360"/>
              </w:tabs>
              <w:spacing w:after="120"/>
              <w:rPr>
                <w:rFonts w:ascii="Verdana" w:hAnsi="Verdana" w:cs="Arial"/>
                <w:sz w:val="22"/>
                <w:szCs w:val="22"/>
              </w:rPr>
            </w:pPr>
            <w:r>
              <w:rPr>
                <w:rFonts w:ascii="Verdana" w:hAnsi="Verdana" w:cs="Arial"/>
                <w:sz w:val="22"/>
                <w:szCs w:val="22"/>
              </w:rPr>
              <w:t>T</w:t>
            </w:r>
            <w:r w:rsidR="00B05D1E" w:rsidRPr="00B05D1E">
              <w:rPr>
                <w:rFonts w:ascii="Verdana" w:hAnsi="Verdana" w:cs="Arial"/>
                <w:sz w:val="22"/>
                <w:szCs w:val="22"/>
              </w:rPr>
              <w:t xml:space="preserve">he LRC </w:t>
            </w:r>
            <w:r w:rsidR="00F82FAB">
              <w:rPr>
                <w:rFonts w:ascii="Verdana" w:hAnsi="Verdana" w:cs="Arial"/>
                <w:sz w:val="22"/>
                <w:szCs w:val="22"/>
              </w:rPr>
              <w:t xml:space="preserve">will </w:t>
            </w:r>
            <w:r w:rsidR="00B05D1E" w:rsidRPr="00B05D1E">
              <w:rPr>
                <w:rFonts w:ascii="Verdana" w:hAnsi="Verdana" w:cs="Arial"/>
                <w:sz w:val="22"/>
                <w:szCs w:val="22"/>
              </w:rPr>
              <w:t>request the Director ensure that information about individuals who are ready for employment is shared with the business liaison in a timely fashion.</w:t>
            </w:r>
          </w:p>
        </w:tc>
      </w:tr>
      <w:tr w:rsidR="0028731D" w:rsidRPr="002E028E" w:rsidTr="00337058">
        <w:tc>
          <w:tcPr>
            <w:tcW w:w="9715" w:type="dxa"/>
            <w:gridSpan w:val="4"/>
          </w:tcPr>
          <w:p w:rsidR="0028731D" w:rsidRPr="002E028E" w:rsidRDefault="00953B94" w:rsidP="0028731D">
            <w:pPr>
              <w:tabs>
                <w:tab w:val="center" w:pos="4680"/>
                <w:tab w:val="right" w:pos="9360"/>
              </w:tabs>
              <w:jc w:val="center"/>
              <w:rPr>
                <w:rFonts w:ascii="Verdana" w:hAnsi="Verdana" w:cs="Arial"/>
                <w:color w:val="003399"/>
                <w:sz w:val="22"/>
                <w:szCs w:val="22"/>
              </w:rPr>
            </w:pPr>
            <w:r>
              <w:rPr>
                <w:rFonts w:eastAsia="Times New Roman"/>
              </w:rPr>
              <w:br w:type="page"/>
            </w:r>
          </w:p>
          <w:p w:rsidR="00953B94" w:rsidRDefault="00953B94" w:rsidP="0028731D">
            <w:pPr>
              <w:tabs>
                <w:tab w:val="center" w:pos="4680"/>
                <w:tab w:val="right" w:pos="9360"/>
              </w:tabs>
              <w:jc w:val="center"/>
              <w:rPr>
                <w:rFonts w:ascii="Verdana" w:hAnsi="Verdana" w:cs="Arial"/>
                <w:color w:val="003399"/>
                <w:sz w:val="22"/>
                <w:szCs w:val="22"/>
              </w:rPr>
            </w:pPr>
            <w:r>
              <w:rPr>
                <w:rFonts w:ascii="Verdana" w:hAnsi="Verdana" w:cs="Arial"/>
                <w:color w:val="003399"/>
                <w:sz w:val="22"/>
                <w:szCs w:val="22"/>
              </w:rPr>
              <w:lastRenderedPageBreak/>
              <w:t>APPENDIX B</w:t>
            </w:r>
          </w:p>
          <w:p w:rsidR="00953B94" w:rsidRDefault="00953B94" w:rsidP="0028731D">
            <w:pPr>
              <w:tabs>
                <w:tab w:val="center" w:pos="4680"/>
                <w:tab w:val="right" w:pos="9360"/>
              </w:tabs>
              <w:jc w:val="center"/>
              <w:rPr>
                <w:rFonts w:ascii="Verdana" w:hAnsi="Verdana" w:cs="Arial"/>
                <w:color w:val="003399"/>
                <w:sz w:val="22"/>
                <w:szCs w:val="22"/>
              </w:rPr>
            </w:pPr>
          </w:p>
          <w:p w:rsidR="0028731D" w:rsidRDefault="0028731D" w:rsidP="0028731D">
            <w:pPr>
              <w:tabs>
                <w:tab w:val="center" w:pos="4680"/>
                <w:tab w:val="right" w:pos="9360"/>
              </w:tabs>
              <w:jc w:val="center"/>
              <w:rPr>
                <w:rFonts w:ascii="Verdana" w:hAnsi="Verdana" w:cs="Arial"/>
                <w:color w:val="003399"/>
                <w:sz w:val="22"/>
                <w:szCs w:val="22"/>
              </w:rPr>
            </w:pPr>
            <w:r w:rsidRPr="002E028E">
              <w:rPr>
                <w:rFonts w:ascii="Verdana" w:hAnsi="Verdana" w:cs="Arial"/>
                <w:color w:val="003399"/>
                <w:sz w:val="22"/>
                <w:szCs w:val="22"/>
              </w:rPr>
              <w:t>Glossary of Abbreviations</w:t>
            </w:r>
          </w:p>
          <w:p w:rsidR="00953B94" w:rsidRDefault="00953B94" w:rsidP="0028731D">
            <w:pPr>
              <w:tabs>
                <w:tab w:val="center" w:pos="4680"/>
                <w:tab w:val="right" w:pos="9360"/>
              </w:tabs>
              <w:jc w:val="center"/>
              <w:rPr>
                <w:rFonts w:ascii="Verdana" w:hAnsi="Verdana" w:cs="Arial"/>
                <w:color w:val="003399"/>
                <w:sz w:val="22"/>
                <w:szCs w:val="22"/>
              </w:rPr>
            </w:pPr>
          </w:p>
          <w:p w:rsidR="00953B94" w:rsidRPr="002E028E" w:rsidRDefault="00953B94" w:rsidP="0028731D">
            <w:pPr>
              <w:tabs>
                <w:tab w:val="center" w:pos="4680"/>
                <w:tab w:val="right" w:pos="9360"/>
              </w:tabs>
              <w:jc w:val="center"/>
              <w:rPr>
                <w:rFonts w:ascii="Verdana" w:hAnsi="Verdana" w:cs="Arial"/>
                <w:color w:val="003399"/>
                <w:sz w:val="22"/>
                <w:szCs w:val="22"/>
              </w:rPr>
            </w:pPr>
          </w:p>
        </w:tc>
      </w:tr>
      <w:tr w:rsidR="0028731D" w:rsidRPr="002E028E" w:rsidTr="00337058">
        <w:tc>
          <w:tcPr>
            <w:tcW w:w="1165" w:type="dxa"/>
            <w:gridSpan w:val="2"/>
          </w:tcPr>
          <w:p w:rsidR="0028731D" w:rsidRPr="002E028E" w:rsidRDefault="0028731D" w:rsidP="0028731D">
            <w:pPr>
              <w:tabs>
                <w:tab w:val="center" w:pos="4680"/>
                <w:tab w:val="right" w:pos="9360"/>
              </w:tabs>
              <w:jc w:val="right"/>
              <w:rPr>
                <w:rFonts w:ascii="Verdana" w:hAnsi="Verdana" w:cs="Arial"/>
                <w:color w:val="003399"/>
                <w:sz w:val="22"/>
                <w:szCs w:val="22"/>
              </w:rPr>
            </w:pPr>
            <w:r w:rsidRPr="002E028E">
              <w:rPr>
                <w:rFonts w:ascii="Verdana" w:hAnsi="Verdana" w:cs="Arial"/>
                <w:color w:val="003399"/>
                <w:sz w:val="22"/>
                <w:szCs w:val="22"/>
              </w:rPr>
              <w:lastRenderedPageBreak/>
              <w:t>AIVRP</w:t>
            </w:r>
          </w:p>
        </w:tc>
        <w:tc>
          <w:tcPr>
            <w:tcW w:w="8550" w:type="dxa"/>
            <w:gridSpan w:val="2"/>
          </w:tcPr>
          <w:p w:rsidR="0028731D" w:rsidRPr="002E028E" w:rsidRDefault="0028731D" w:rsidP="0028731D">
            <w:pPr>
              <w:tabs>
                <w:tab w:val="center" w:pos="4680"/>
                <w:tab w:val="right" w:pos="9360"/>
              </w:tabs>
              <w:rPr>
                <w:rFonts w:ascii="Verdana" w:hAnsi="Verdana" w:cs="Arial"/>
                <w:sz w:val="22"/>
                <w:szCs w:val="22"/>
              </w:rPr>
            </w:pPr>
            <w:r w:rsidRPr="002E028E">
              <w:rPr>
                <w:rFonts w:ascii="Verdana" w:hAnsi="Verdana" w:cs="Arial"/>
                <w:sz w:val="22"/>
                <w:szCs w:val="22"/>
              </w:rPr>
              <w:t>American Indian Vocational Rehabilitation Program</w:t>
            </w:r>
          </w:p>
        </w:tc>
      </w:tr>
      <w:tr w:rsidR="0028731D" w:rsidRPr="002E028E" w:rsidTr="00337058">
        <w:tc>
          <w:tcPr>
            <w:tcW w:w="1165" w:type="dxa"/>
            <w:gridSpan w:val="2"/>
          </w:tcPr>
          <w:p w:rsidR="0028731D" w:rsidRPr="002E028E" w:rsidRDefault="0028731D" w:rsidP="0028731D">
            <w:pPr>
              <w:tabs>
                <w:tab w:val="center" w:pos="4680"/>
                <w:tab w:val="right" w:pos="9360"/>
              </w:tabs>
              <w:jc w:val="right"/>
              <w:rPr>
                <w:rFonts w:ascii="Verdana" w:hAnsi="Verdana" w:cs="Arial"/>
                <w:color w:val="003399"/>
                <w:sz w:val="22"/>
                <w:szCs w:val="22"/>
              </w:rPr>
            </w:pPr>
            <w:r w:rsidRPr="002E028E">
              <w:rPr>
                <w:rFonts w:ascii="Verdana" w:hAnsi="Verdana" w:cs="Arial"/>
                <w:color w:val="003399"/>
                <w:sz w:val="22"/>
                <w:szCs w:val="22"/>
              </w:rPr>
              <w:t>CAP</w:t>
            </w:r>
          </w:p>
        </w:tc>
        <w:tc>
          <w:tcPr>
            <w:tcW w:w="8550" w:type="dxa"/>
            <w:gridSpan w:val="2"/>
          </w:tcPr>
          <w:p w:rsidR="0028731D" w:rsidRPr="002E028E" w:rsidRDefault="0028731D" w:rsidP="0028731D">
            <w:pPr>
              <w:tabs>
                <w:tab w:val="center" w:pos="4680"/>
                <w:tab w:val="right" w:pos="9360"/>
              </w:tabs>
              <w:rPr>
                <w:rFonts w:ascii="Verdana" w:hAnsi="Verdana" w:cs="Arial"/>
                <w:sz w:val="22"/>
                <w:szCs w:val="22"/>
              </w:rPr>
            </w:pPr>
            <w:r w:rsidRPr="002E028E">
              <w:rPr>
                <w:rFonts w:ascii="Verdana" w:hAnsi="Verdana" w:cs="Arial"/>
                <w:sz w:val="22"/>
                <w:szCs w:val="22"/>
              </w:rPr>
              <w:t>Client Assistance Program</w:t>
            </w:r>
          </w:p>
        </w:tc>
      </w:tr>
      <w:tr w:rsidR="0028731D" w:rsidRPr="002E028E" w:rsidTr="00337058">
        <w:tc>
          <w:tcPr>
            <w:tcW w:w="1165" w:type="dxa"/>
            <w:gridSpan w:val="2"/>
          </w:tcPr>
          <w:p w:rsidR="0028731D" w:rsidRDefault="0028731D" w:rsidP="0028731D">
            <w:pPr>
              <w:tabs>
                <w:tab w:val="center" w:pos="4680"/>
                <w:tab w:val="right" w:pos="9360"/>
              </w:tabs>
              <w:jc w:val="right"/>
              <w:rPr>
                <w:rFonts w:ascii="Verdana" w:hAnsi="Verdana" w:cs="Arial"/>
                <w:color w:val="003399"/>
                <w:sz w:val="22"/>
                <w:szCs w:val="22"/>
              </w:rPr>
            </w:pPr>
            <w:r w:rsidRPr="002E028E">
              <w:rPr>
                <w:rFonts w:ascii="Verdana" w:hAnsi="Verdana" w:cs="Arial"/>
                <w:color w:val="003399"/>
                <w:sz w:val="22"/>
                <w:szCs w:val="22"/>
              </w:rPr>
              <w:t>CSAVR</w:t>
            </w:r>
          </w:p>
          <w:p w:rsidR="00731734" w:rsidRPr="002E028E" w:rsidRDefault="00731734" w:rsidP="0028731D">
            <w:pPr>
              <w:tabs>
                <w:tab w:val="center" w:pos="4680"/>
                <w:tab w:val="right" w:pos="9360"/>
              </w:tabs>
              <w:jc w:val="right"/>
              <w:rPr>
                <w:rFonts w:ascii="Verdana" w:hAnsi="Verdana" w:cs="Arial"/>
                <w:color w:val="003399"/>
                <w:sz w:val="22"/>
                <w:szCs w:val="22"/>
              </w:rPr>
            </w:pPr>
            <w:r>
              <w:rPr>
                <w:rFonts w:ascii="Verdana" w:hAnsi="Verdana" w:cs="Arial"/>
                <w:color w:val="003399"/>
                <w:sz w:val="22"/>
                <w:szCs w:val="22"/>
              </w:rPr>
              <w:t>DHH</w:t>
            </w:r>
          </w:p>
        </w:tc>
        <w:tc>
          <w:tcPr>
            <w:tcW w:w="8550" w:type="dxa"/>
            <w:gridSpan w:val="2"/>
          </w:tcPr>
          <w:p w:rsidR="0028731D" w:rsidRDefault="0028731D" w:rsidP="0028731D">
            <w:pPr>
              <w:tabs>
                <w:tab w:val="center" w:pos="4680"/>
                <w:tab w:val="right" w:pos="9360"/>
              </w:tabs>
              <w:rPr>
                <w:rFonts w:ascii="Verdana" w:hAnsi="Verdana" w:cs="Arial"/>
                <w:sz w:val="22"/>
                <w:szCs w:val="22"/>
              </w:rPr>
            </w:pPr>
            <w:r w:rsidRPr="002E028E">
              <w:rPr>
                <w:rFonts w:ascii="Verdana" w:hAnsi="Verdana" w:cs="Arial"/>
                <w:sz w:val="22"/>
                <w:szCs w:val="22"/>
              </w:rPr>
              <w:t>Council of State Administrators of Vocational Rehabilitation</w:t>
            </w:r>
          </w:p>
          <w:p w:rsidR="00297152" w:rsidRPr="002E028E" w:rsidRDefault="00297152" w:rsidP="0028731D">
            <w:pPr>
              <w:tabs>
                <w:tab w:val="center" w:pos="4680"/>
                <w:tab w:val="right" w:pos="9360"/>
              </w:tabs>
              <w:rPr>
                <w:rFonts w:ascii="Verdana" w:hAnsi="Verdana" w:cs="Arial"/>
                <w:sz w:val="22"/>
                <w:szCs w:val="22"/>
              </w:rPr>
            </w:pPr>
            <w:r>
              <w:rPr>
                <w:rFonts w:ascii="Verdana" w:hAnsi="Verdana" w:cs="Arial"/>
                <w:sz w:val="22"/>
                <w:szCs w:val="22"/>
              </w:rPr>
              <w:t>Department of Health and Hospitals</w:t>
            </w:r>
          </w:p>
        </w:tc>
      </w:tr>
      <w:tr w:rsidR="0028731D" w:rsidRPr="002E028E" w:rsidTr="00337058">
        <w:trPr>
          <w:trHeight w:val="52"/>
        </w:trPr>
        <w:tc>
          <w:tcPr>
            <w:tcW w:w="1165" w:type="dxa"/>
            <w:gridSpan w:val="2"/>
          </w:tcPr>
          <w:p w:rsidR="0028731D" w:rsidRDefault="0028731D" w:rsidP="0028731D">
            <w:pPr>
              <w:tabs>
                <w:tab w:val="center" w:pos="4680"/>
                <w:tab w:val="right" w:pos="9360"/>
              </w:tabs>
              <w:jc w:val="right"/>
              <w:rPr>
                <w:rFonts w:ascii="Verdana" w:hAnsi="Verdana" w:cs="Arial"/>
                <w:color w:val="003399"/>
                <w:sz w:val="22"/>
                <w:szCs w:val="22"/>
              </w:rPr>
            </w:pPr>
            <w:r w:rsidRPr="002E028E">
              <w:rPr>
                <w:rFonts w:ascii="Verdana" w:hAnsi="Verdana" w:cs="Arial"/>
                <w:color w:val="003399"/>
                <w:sz w:val="22"/>
                <w:szCs w:val="22"/>
              </w:rPr>
              <w:t>EC</w:t>
            </w:r>
          </w:p>
          <w:p w:rsidR="00297152" w:rsidRPr="002E028E" w:rsidRDefault="00297152" w:rsidP="0028731D">
            <w:pPr>
              <w:tabs>
                <w:tab w:val="center" w:pos="4680"/>
                <w:tab w:val="right" w:pos="9360"/>
              </w:tabs>
              <w:jc w:val="right"/>
              <w:rPr>
                <w:rFonts w:ascii="Verdana" w:hAnsi="Verdana" w:cs="Arial"/>
                <w:color w:val="003399"/>
                <w:sz w:val="22"/>
                <w:szCs w:val="22"/>
              </w:rPr>
            </w:pPr>
            <w:r>
              <w:rPr>
                <w:rFonts w:ascii="Verdana" w:hAnsi="Verdana" w:cs="Arial"/>
                <w:color w:val="003399"/>
                <w:sz w:val="22"/>
                <w:szCs w:val="22"/>
              </w:rPr>
              <w:t>HCBS</w:t>
            </w:r>
          </w:p>
        </w:tc>
        <w:tc>
          <w:tcPr>
            <w:tcW w:w="8550" w:type="dxa"/>
            <w:gridSpan w:val="2"/>
          </w:tcPr>
          <w:p w:rsidR="0028731D" w:rsidRDefault="0028731D" w:rsidP="0028731D">
            <w:pPr>
              <w:tabs>
                <w:tab w:val="center" w:pos="4680"/>
                <w:tab w:val="right" w:pos="9360"/>
              </w:tabs>
              <w:rPr>
                <w:rFonts w:ascii="Verdana" w:hAnsi="Verdana" w:cs="Arial"/>
                <w:sz w:val="22"/>
                <w:szCs w:val="22"/>
              </w:rPr>
            </w:pPr>
            <w:r w:rsidRPr="002E028E">
              <w:rPr>
                <w:rFonts w:ascii="Verdana" w:hAnsi="Verdana" w:cs="Arial"/>
                <w:sz w:val="22"/>
                <w:szCs w:val="22"/>
              </w:rPr>
              <w:t>Executive Committee of the Louisiana Rehabilitation Council</w:t>
            </w:r>
          </w:p>
          <w:p w:rsidR="00297152" w:rsidRPr="002E028E" w:rsidRDefault="00297152" w:rsidP="0028731D">
            <w:pPr>
              <w:tabs>
                <w:tab w:val="center" w:pos="4680"/>
                <w:tab w:val="right" w:pos="9360"/>
              </w:tabs>
              <w:rPr>
                <w:rFonts w:ascii="Verdana" w:hAnsi="Verdana" w:cs="Arial"/>
                <w:sz w:val="22"/>
                <w:szCs w:val="22"/>
              </w:rPr>
            </w:pPr>
            <w:r>
              <w:rPr>
                <w:rFonts w:ascii="Verdana" w:hAnsi="Verdana" w:cs="Arial"/>
                <w:sz w:val="22"/>
                <w:szCs w:val="22"/>
              </w:rPr>
              <w:t>Home and Community-Based Services</w:t>
            </w:r>
          </w:p>
        </w:tc>
      </w:tr>
      <w:tr w:rsidR="0028731D" w:rsidRPr="002E028E" w:rsidTr="00337058">
        <w:tc>
          <w:tcPr>
            <w:tcW w:w="1165" w:type="dxa"/>
            <w:gridSpan w:val="2"/>
          </w:tcPr>
          <w:p w:rsidR="0028731D" w:rsidRPr="002E028E" w:rsidRDefault="0028731D" w:rsidP="0028731D">
            <w:pPr>
              <w:tabs>
                <w:tab w:val="center" w:pos="4680"/>
                <w:tab w:val="right" w:pos="9360"/>
              </w:tabs>
              <w:jc w:val="right"/>
              <w:rPr>
                <w:rFonts w:ascii="Verdana" w:hAnsi="Verdana" w:cs="Arial"/>
                <w:color w:val="003399"/>
                <w:sz w:val="22"/>
                <w:szCs w:val="22"/>
              </w:rPr>
            </w:pPr>
            <w:r w:rsidRPr="002E028E">
              <w:rPr>
                <w:rFonts w:ascii="Verdana" w:hAnsi="Verdana" w:cs="Arial"/>
                <w:color w:val="003399"/>
                <w:sz w:val="22"/>
                <w:szCs w:val="22"/>
              </w:rPr>
              <w:t>IDEA</w:t>
            </w:r>
          </w:p>
        </w:tc>
        <w:tc>
          <w:tcPr>
            <w:tcW w:w="8550" w:type="dxa"/>
            <w:gridSpan w:val="2"/>
          </w:tcPr>
          <w:p w:rsidR="0028731D" w:rsidRPr="002E028E" w:rsidRDefault="0028731D" w:rsidP="0028731D">
            <w:pPr>
              <w:tabs>
                <w:tab w:val="center" w:pos="4680"/>
                <w:tab w:val="right" w:pos="9360"/>
              </w:tabs>
              <w:rPr>
                <w:rFonts w:ascii="Verdana" w:hAnsi="Verdana" w:cs="Arial"/>
                <w:sz w:val="22"/>
                <w:szCs w:val="22"/>
              </w:rPr>
            </w:pPr>
            <w:r w:rsidRPr="002E028E">
              <w:rPr>
                <w:rFonts w:ascii="Verdana" w:hAnsi="Verdana" w:cs="Arial"/>
                <w:sz w:val="22"/>
                <w:szCs w:val="22"/>
              </w:rPr>
              <w:t>Individuals with Disabilities Education Act</w:t>
            </w:r>
          </w:p>
        </w:tc>
      </w:tr>
      <w:tr w:rsidR="0028731D" w:rsidRPr="002E028E" w:rsidTr="00337058">
        <w:tc>
          <w:tcPr>
            <w:tcW w:w="1165" w:type="dxa"/>
            <w:gridSpan w:val="2"/>
          </w:tcPr>
          <w:p w:rsidR="0028731D" w:rsidRPr="002E028E" w:rsidRDefault="0028731D" w:rsidP="0028731D">
            <w:pPr>
              <w:tabs>
                <w:tab w:val="center" w:pos="4680"/>
                <w:tab w:val="right" w:pos="9360"/>
              </w:tabs>
              <w:jc w:val="right"/>
              <w:rPr>
                <w:rFonts w:ascii="Verdana" w:hAnsi="Verdana" w:cs="Arial"/>
                <w:color w:val="003399"/>
                <w:sz w:val="22"/>
                <w:szCs w:val="22"/>
              </w:rPr>
            </w:pPr>
            <w:r w:rsidRPr="002E028E">
              <w:rPr>
                <w:rFonts w:ascii="Verdana" w:hAnsi="Verdana" w:cs="Arial"/>
                <w:color w:val="003399"/>
                <w:sz w:val="22"/>
                <w:szCs w:val="22"/>
              </w:rPr>
              <w:t>LAPTIC</w:t>
            </w:r>
          </w:p>
        </w:tc>
        <w:tc>
          <w:tcPr>
            <w:tcW w:w="8550" w:type="dxa"/>
            <w:gridSpan w:val="2"/>
          </w:tcPr>
          <w:p w:rsidR="0028731D" w:rsidRPr="002E028E" w:rsidRDefault="0028731D" w:rsidP="0028731D">
            <w:pPr>
              <w:tabs>
                <w:tab w:val="center" w:pos="4680"/>
                <w:tab w:val="right" w:pos="9360"/>
              </w:tabs>
              <w:rPr>
                <w:rFonts w:ascii="Verdana" w:hAnsi="Verdana" w:cs="Arial"/>
                <w:sz w:val="22"/>
                <w:szCs w:val="22"/>
              </w:rPr>
            </w:pPr>
            <w:r w:rsidRPr="002E028E">
              <w:rPr>
                <w:rFonts w:ascii="Verdana" w:hAnsi="Verdana" w:cs="Arial"/>
                <w:sz w:val="22"/>
                <w:szCs w:val="22"/>
              </w:rPr>
              <w:t>Louisiana Parent Training and Information Center</w:t>
            </w:r>
          </w:p>
        </w:tc>
      </w:tr>
      <w:tr w:rsidR="0028731D" w:rsidRPr="002E028E" w:rsidTr="00337058">
        <w:tc>
          <w:tcPr>
            <w:tcW w:w="1165" w:type="dxa"/>
            <w:gridSpan w:val="2"/>
          </w:tcPr>
          <w:p w:rsidR="0028731D" w:rsidRPr="002E028E" w:rsidRDefault="0028731D" w:rsidP="0028731D">
            <w:pPr>
              <w:tabs>
                <w:tab w:val="center" w:pos="4680"/>
                <w:tab w:val="right" w:pos="9360"/>
              </w:tabs>
              <w:jc w:val="right"/>
              <w:rPr>
                <w:rFonts w:ascii="Verdana" w:hAnsi="Verdana" w:cs="Arial"/>
                <w:color w:val="003399"/>
                <w:sz w:val="22"/>
                <w:szCs w:val="22"/>
              </w:rPr>
            </w:pPr>
            <w:r w:rsidRPr="002E028E">
              <w:rPr>
                <w:rFonts w:ascii="Verdana" w:hAnsi="Verdana" w:cs="Arial"/>
                <w:color w:val="003399"/>
                <w:sz w:val="22"/>
                <w:szCs w:val="22"/>
              </w:rPr>
              <w:t>LRC</w:t>
            </w:r>
          </w:p>
        </w:tc>
        <w:tc>
          <w:tcPr>
            <w:tcW w:w="8550" w:type="dxa"/>
            <w:gridSpan w:val="2"/>
          </w:tcPr>
          <w:p w:rsidR="0028731D" w:rsidRPr="002E028E" w:rsidRDefault="0028731D" w:rsidP="0028731D">
            <w:pPr>
              <w:tabs>
                <w:tab w:val="center" w:pos="4680"/>
                <w:tab w:val="right" w:pos="9360"/>
              </w:tabs>
              <w:rPr>
                <w:rFonts w:ascii="Verdana" w:hAnsi="Verdana" w:cs="Arial"/>
                <w:sz w:val="22"/>
                <w:szCs w:val="22"/>
              </w:rPr>
            </w:pPr>
            <w:r w:rsidRPr="002E028E">
              <w:rPr>
                <w:rFonts w:ascii="Verdana" w:hAnsi="Verdana" w:cs="Arial"/>
                <w:sz w:val="22"/>
                <w:szCs w:val="22"/>
              </w:rPr>
              <w:t>Louisiana Rehabilitation Council</w:t>
            </w:r>
          </w:p>
        </w:tc>
      </w:tr>
      <w:tr w:rsidR="0028731D" w:rsidRPr="002E028E" w:rsidTr="00337058">
        <w:tc>
          <w:tcPr>
            <w:tcW w:w="1165" w:type="dxa"/>
            <w:gridSpan w:val="2"/>
          </w:tcPr>
          <w:p w:rsidR="0028731D" w:rsidRPr="002E028E" w:rsidRDefault="0028731D" w:rsidP="0028731D">
            <w:pPr>
              <w:tabs>
                <w:tab w:val="center" w:pos="4680"/>
                <w:tab w:val="right" w:pos="9360"/>
              </w:tabs>
              <w:jc w:val="right"/>
              <w:rPr>
                <w:rFonts w:ascii="Verdana" w:hAnsi="Verdana" w:cs="Arial"/>
                <w:color w:val="003399"/>
                <w:sz w:val="22"/>
                <w:szCs w:val="22"/>
              </w:rPr>
            </w:pPr>
            <w:r w:rsidRPr="002E028E">
              <w:rPr>
                <w:rFonts w:ascii="Verdana" w:hAnsi="Verdana" w:cs="Arial"/>
                <w:color w:val="003399"/>
                <w:sz w:val="22"/>
                <w:szCs w:val="22"/>
              </w:rPr>
              <w:t>LRS</w:t>
            </w:r>
          </w:p>
        </w:tc>
        <w:tc>
          <w:tcPr>
            <w:tcW w:w="8550" w:type="dxa"/>
            <w:gridSpan w:val="2"/>
          </w:tcPr>
          <w:p w:rsidR="0028731D" w:rsidRPr="002E028E" w:rsidRDefault="0028731D" w:rsidP="0028731D">
            <w:pPr>
              <w:tabs>
                <w:tab w:val="center" w:pos="4680"/>
                <w:tab w:val="right" w:pos="9360"/>
              </w:tabs>
              <w:rPr>
                <w:rFonts w:ascii="Verdana" w:hAnsi="Verdana" w:cs="Arial"/>
                <w:sz w:val="22"/>
                <w:szCs w:val="22"/>
              </w:rPr>
            </w:pPr>
            <w:r w:rsidRPr="002E028E">
              <w:rPr>
                <w:rFonts w:ascii="Verdana" w:hAnsi="Verdana" w:cs="Arial"/>
                <w:sz w:val="22"/>
                <w:szCs w:val="22"/>
              </w:rPr>
              <w:t>Louisiana Rehabilitation Services</w:t>
            </w:r>
          </w:p>
        </w:tc>
      </w:tr>
      <w:tr w:rsidR="0028731D" w:rsidRPr="002E028E" w:rsidTr="00337058">
        <w:tc>
          <w:tcPr>
            <w:tcW w:w="1165" w:type="dxa"/>
            <w:gridSpan w:val="2"/>
          </w:tcPr>
          <w:p w:rsidR="0028731D" w:rsidRPr="002E028E" w:rsidRDefault="0028731D" w:rsidP="0028731D">
            <w:pPr>
              <w:tabs>
                <w:tab w:val="center" w:pos="4680"/>
                <w:tab w:val="right" w:pos="9360"/>
              </w:tabs>
              <w:jc w:val="right"/>
              <w:rPr>
                <w:rFonts w:ascii="Verdana" w:hAnsi="Verdana" w:cs="Arial"/>
                <w:color w:val="003399"/>
                <w:sz w:val="22"/>
                <w:szCs w:val="22"/>
              </w:rPr>
            </w:pPr>
            <w:r w:rsidRPr="002E028E">
              <w:rPr>
                <w:rFonts w:ascii="Verdana" w:hAnsi="Verdana" w:cs="Arial"/>
                <w:color w:val="003399"/>
                <w:sz w:val="22"/>
                <w:szCs w:val="22"/>
              </w:rPr>
              <w:t>LWC</w:t>
            </w:r>
          </w:p>
        </w:tc>
        <w:tc>
          <w:tcPr>
            <w:tcW w:w="8550" w:type="dxa"/>
            <w:gridSpan w:val="2"/>
          </w:tcPr>
          <w:p w:rsidR="0028731D" w:rsidRPr="002E028E" w:rsidRDefault="0028731D" w:rsidP="0028731D">
            <w:pPr>
              <w:tabs>
                <w:tab w:val="center" w:pos="4680"/>
                <w:tab w:val="right" w:pos="9360"/>
              </w:tabs>
              <w:rPr>
                <w:rFonts w:ascii="Verdana" w:hAnsi="Verdana" w:cs="Arial"/>
                <w:sz w:val="22"/>
                <w:szCs w:val="22"/>
              </w:rPr>
            </w:pPr>
            <w:r w:rsidRPr="002E028E">
              <w:rPr>
                <w:rFonts w:ascii="Verdana" w:hAnsi="Verdana" w:cs="Arial"/>
                <w:sz w:val="22"/>
                <w:szCs w:val="22"/>
              </w:rPr>
              <w:t>Louisiana Workforce Commission</w:t>
            </w:r>
          </w:p>
        </w:tc>
      </w:tr>
      <w:tr w:rsidR="0028731D" w:rsidRPr="002E028E" w:rsidTr="00337058">
        <w:tc>
          <w:tcPr>
            <w:tcW w:w="1165" w:type="dxa"/>
            <w:gridSpan w:val="2"/>
          </w:tcPr>
          <w:p w:rsidR="0028731D" w:rsidRDefault="0028731D" w:rsidP="0028731D">
            <w:pPr>
              <w:tabs>
                <w:tab w:val="center" w:pos="4680"/>
                <w:tab w:val="right" w:pos="9360"/>
              </w:tabs>
              <w:jc w:val="right"/>
              <w:rPr>
                <w:rFonts w:ascii="Verdana" w:hAnsi="Verdana" w:cs="Arial"/>
                <w:color w:val="003399"/>
                <w:sz w:val="22"/>
                <w:szCs w:val="22"/>
              </w:rPr>
            </w:pPr>
            <w:r w:rsidRPr="002E028E">
              <w:rPr>
                <w:rFonts w:ascii="Verdana" w:hAnsi="Verdana" w:cs="Arial"/>
                <w:color w:val="003399"/>
                <w:sz w:val="22"/>
                <w:szCs w:val="22"/>
              </w:rPr>
              <w:t>NCSRC</w:t>
            </w:r>
          </w:p>
          <w:p w:rsidR="00731734" w:rsidRDefault="00731734" w:rsidP="0028731D">
            <w:pPr>
              <w:tabs>
                <w:tab w:val="center" w:pos="4680"/>
                <w:tab w:val="right" w:pos="9360"/>
              </w:tabs>
              <w:jc w:val="right"/>
              <w:rPr>
                <w:rFonts w:ascii="Verdana" w:hAnsi="Verdana" w:cs="Arial"/>
                <w:color w:val="003399"/>
                <w:sz w:val="22"/>
                <w:szCs w:val="22"/>
              </w:rPr>
            </w:pPr>
            <w:r>
              <w:rPr>
                <w:rFonts w:ascii="Verdana" w:hAnsi="Verdana" w:cs="Arial"/>
                <w:color w:val="003399"/>
                <w:sz w:val="22"/>
                <w:szCs w:val="22"/>
              </w:rPr>
              <w:t>OCDD</w:t>
            </w:r>
          </w:p>
          <w:p w:rsidR="00731734" w:rsidRPr="002E028E" w:rsidRDefault="00731734" w:rsidP="0028731D">
            <w:pPr>
              <w:tabs>
                <w:tab w:val="center" w:pos="4680"/>
                <w:tab w:val="right" w:pos="9360"/>
              </w:tabs>
              <w:jc w:val="right"/>
              <w:rPr>
                <w:rFonts w:ascii="Verdana" w:hAnsi="Verdana" w:cs="Arial"/>
                <w:color w:val="003399"/>
                <w:sz w:val="22"/>
                <w:szCs w:val="22"/>
              </w:rPr>
            </w:pPr>
            <w:r>
              <w:rPr>
                <w:rFonts w:ascii="Verdana" w:hAnsi="Verdana" w:cs="Arial"/>
                <w:color w:val="003399"/>
                <w:sz w:val="22"/>
                <w:szCs w:val="22"/>
              </w:rPr>
              <w:t>PETS</w:t>
            </w:r>
          </w:p>
        </w:tc>
        <w:tc>
          <w:tcPr>
            <w:tcW w:w="8550" w:type="dxa"/>
            <w:gridSpan w:val="2"/>
          </w:tcPr>
          <w:p w:rsidR="0028731D" w:rsidRDefault="0028731D" w:rsidP="0028731D">
            <w:pPr>
              <w:tabs>
                <w:tab w:val="center" w:pos="4680"/>
                <w:tab w:val="right" w:pos="9360"/>
              </w:tabs>
              <w:rPr>
                <w:rFonts w:ascii="Verdana" w:hAnsi="Verdana" w:cs="Arial"/>
                <w:sz w:val="22"/>
                <w:szCs w:val="22"/>
              </w:rPr>
            </w:pPr>
            <w:r w:rsidRPr="002E028E">
              <w:rPr>
                <w:rFonts w:ascii="Verdana" w:hAnsi="Verdana" w:cs="Arial"/>
                <w:sz w:val="22"/>
                <w:szCs w:val="22"/>
              </w:rPr>
              <w:t>National Coalition of State Rehabilitation Councils</w:t>
            </w:r>
          </w:p>
          <w:p w:rsidR="00731734" w:rsidRDefault="00731734" w:rsidP="0028731D">
            <w:pPr>
              <w:tabs>
                <w:tab w:val="center" w:pos="4680"/>
                <w:tab w:val="right" w:pos="9360"/>
              </w:tabs>
              <w:rPr>
                <w:rFonts w:ascii="Verdana" w:hAnsi="Verdana" w:cs="Arial"/>
                <w:sz w:val="22"/>
                <w:szCs w:val="22"/>
              </w:rPr>
            </w:pPr>
            <w:r>
              <w:rPr>
                <w:rFonts w:ascii="Verdana" w:hAnsi="Verdana" w:cs="Arial"/>
                <w:sz w:val="22"/>
                <w:szCs w:val="22"/>
              </w:rPr>
              <w:t>Office of Citizens with Disabilities</w:t>
            </w:r>
          </w:p>
          <w:p w:rsidR="00731734" w:rsidRPr="002E028E" w:rsidRDefault="00731734" w:rsidP="0028731D">
            <w:pPr>
              <w:tabs>
                <w:tab w:val="center" w:pos="4680"/>
                <w:tab w:val="right" w:pos="9360"/>
              </w:tabs>
              <w:rPr>
                <w:rFonts w:ascii="Verdana" w:hAnsi="Verdana" w:cs="Arial"/>
                <w:sz w:val="22"/>
                <w:szCs w:val="22"/>
              </w:rPr>
            </w:pPr>
            <w:r>
              <w:rPr>
                <w:rFonts w:ascii="Verdana" w:hAnsi="Verdana" w:cs="Arial"/>
                <w:sz w:val="22"/>
                <w:szCs w:val="22"/>
              </w:rPr>
              <w:t>Pre-Employment Transition Services</w:t>
            </w:r>
          </w:p>
        </w:tc>
      </w:tr>
      <w:tr w:rsidR="0028731D" w:rsidRPr="002E028E" w:rsidTr="00337058">
        <w:tc>
          <w:tcPr>
            <w:tcW w:w="1165" w:type="dxa"/>
            <w:gridSpan w:val="2"/>
          </w:tcPr>
          <w:p w:rsidR="0028731D" w:rsidRPr="002E028E" w:rsidRDefault="0028731D" w:rsidP="0028731D">
            <w:pPr>
              <w:tabs>
                <w:tab w:val="center" w:pos="4680"/>
                <w:tab w:val="right" w:pos="9360"/>
              </w:tabs>
              <w:jc w:val="right"/>
              <w:rPr>
                <w:rFonts w:ascii="Verdana" w:hAnsi="Verdana" w:cs="Arial"/>
                <w:color w:val="003399"/>
                <w:sz w:val="22"/>
                <w:szCs w:val="22"/>
              </w:rPr>
            </w:pPr>
            <w:r w:rsidRPr="002E028E">
              <w:rPr>
                <w:rFonts w:ascii="Verdana" w:hAnsi="Verdana" w:cs="Arial"/>
                <w:color w:val="003399"/>
                <w:sz w:val="22"/>
                <w:szCs w:val="22"/>
              </w:rPr>
              <w:t>RSA</w:t>
            </w:r>
          </w:p>
        </w:tc>
        <w:tc>
          <w:tcPr>
            <w:tcW w:w="8550" w:type="dxa"/>
            <w:gridSpan w:val="2"/>
          </w:tcPr>
          <w:p w:rsidR="0028731D" w:rsidRPr="002E028E" w:rsidRDefault="0028731D" w:rsidP="0028731D">
            <w:pPr>
              <w:tabs>
                <w:tab w:val="center" w:pos="4680"/>
                <w:tab w:val="right" w:pos="9360"/>
              </w:tabs>
              <w:rPr>
                <w:rFonts w:ascii="Verdana" w:hAnsi="Verdana" w:cs="Arial"/>
                <w:sz w:val="22"/>
                <w:szCs w:val="22"/>
              </w:rPr>
            </w:pPr>
            <w:r w:rsidRPr="002E028E">
              <w:rPr>
                <w:rFonts w:ascii="Verdana" w:hAnsi="Verdana" w:cs="Arial"/>
                <w:sz w:val="22"/>
                <w:szCs w:val="22"/>
              </w:rPr>
              <w:t>Rehabilitation Services Administration</w:t>
            </w:r>
          </w:p>
        </w:tc>
      </w:tr>
      <w:tr w:rsidR="0028731D" w:rsidRPr="002E028E" w:rsidTr="00337058">
        <w:tc>
          <w:tcPr>
            <w:tcW w:w="1165" w:type="dxa"/>
            <w:gridSpan w:val="2"/>
          </w:tcPr>
          <w:p w:rsidR="0028731D" w:rsidRPr="002E028E" w:rsidRDefault="0028731D" w:rsidP="0028731D">
            <w:pPr>
              <w:tabs>
                <w:tab w:val="center" w:pos="4680"/>
                <w:tab w:val="right" w:pos="9360"/>
              </w:tabs>
              <w:jc w:val="right"/>
              <w:rPr>
                <w:rFonts w:ascii="Verdana" w:hAnsi="Verdana" w:cs="Arial"/>
                <w:color w:val="003399"/>
                <w:sz w:val="22"/>
                <w:szCs w:val="22"/>
              </w:rPr>
            </w:pPr>
            <w:r w:rsidRPr="002E028E">
              <w:rPr>
                <w:rFonts w:ascii="Verdana" w:hAnsi="Verdana" w:cs="Arial"/>
                <w:color w:val="003399"/>
                <w:sz w:val="22"/>
                <w:szCs w:val="22"/>
              </w:rPr>
              <w:t>TACE</w:t>
            </w:r>
          </w:p>
        </w:tc>
        <w:tc>
          <w:tcPr>
            <w:tcW w:w="8550" w:type="dxa"/>
            <w:gridSpan w:val="2"/>
          </w:tcPr>
          <w:p w:rsidR="0028731D" w:rsidRPr="002E028E" w:rsidRDefault="0028731D" w:rsidP="0028731D">
            <w:pPr>
              <w:tabs>
                <w:tab w:val="center" w:pos="4680"/>
                <w:tab w:val="right" w:pos="9360"/>
              </w:tabs>
              <w:rPr>
                <w:rFonts w:ascii="Verdana" w:hAnsi="Verdana" w:cs="Arial"/>
                <w:sz w:val="22"/>
                <w:szCs w:val="22"/>
              </w:rPr>
            </w:pPr>
            <w:r w:rsidRPr="002E028E">
              <w:rPr>
                <w:rFonts w:ascii="Verdana" w:hAnsi="Verdana" w:cs="Arial"/>
                <w:sz w:val="22"/>
                <w:szCs w:val="22"/>
              </w:rPr>
              <w:t>Technical Assistance and Continuing Education</w:t>
            </w:r>
          </w:p>
        </w:tc>
      </w:tr>
      <w:tr w:rsidR="0028731D" w:rsidRPr="002E028E" w:rsidTr="00337058">
        <w:tc>
          <w:tcPr>
            <w:tcW w:w="1165" w:type="dxa"/>
            <w:gridSpan w:val="2"/>
          </w:tcPr>
          <w:p w:rsidR="0028731D" w:rsidRDefault="0028731D" w:rsidP="0028731D">
            <w:pPr>
              <w:tabs>
                <w:tab w:val="center" w:pos="4680"/>
                <w:tab w:val="right" w:pos="9360"/>
              </w:tabs>
              <w:jc w:val="right"/>
              <w:rPr>
                <w:rFonts w:ascii="Verdana" w:hAnsi="Verdana" w:cs="Arial"/>
                <w:color w:val="003399"/>
                <w:sz w:val="22"/>
                <w:szCs w:val="22"/>
              </w:rPr>
            </w:pPr>
            <w:r w:rsidRPr="002E028E">
              <w:rPr>
                <w:rFonts w:ascii="Verdana" w:hAnsi="Verdana" w:cs="Arial"/>
                <w:color w:val="003399"/>
                <w:sz w:val="22"/>
                <w:szCs w:val="22"/>
              </w:rPr>
              <w:t>VR</w:t>
            </w:r>
          </w:p>
          <w:p w:rsidR="00731734" w:rsidRPr="002E028E" w:rsidRDefault="00731734" w:rsidP="0028731D">
            <w:pPr>
              <w:tabs>
                <w:tab w:val="center" w:pos="4680"/>
                <w:tab w:val="right" w:pos="9360"/>
              </w:tabs>
              <w:jc w:val="right"/>
              <w:rPr>
                <w:rFonts w:ascii="Verdana" w:hAnsi="Verdana" w:cs="Arial"/>
                <w:color w:val="003399"/>
                <w:sz w:val="22"/>
                <w:szCs w:val="22"/>
              </w:rPr>
            </w:pPr>
            <w:r>
              <w:rPr>
                <w:rFonts w:ascii="Verdana" w:hAnsi="Verdana" w:cs="Arial"/>
                <w:color w:val="003399"/>
                <w:sz w:val="22"/>
                <w:szCs w:val="22"/>
              </w:rPr>
              <w:t>WBLE</w:t>
            </w:r>
          </w:p>
        </w:tc>
        <w:tc>
          <w:tcPr>
            <w:tcW w:w="8550" w:type="dxa"/>
            <w:gridSpan w:val="2"/>
          </w:tcPr>
          <w:p w:rsidR="0028731D" w:rsidRDefault="0028731D" w:rsidP="0028731D">
            <w:pPr>
              <w:tabs>
                <w:tab w:val="center" w:pos="4680"/>
                <w:tab w:val="right" w:pos="9360"/>
              </w:tabs>
              <w:rPr>
                <w:rFonts w:ascii="Verdana" w:hAnsi="Verdana" w:cs="Arial"/>
                <w:sz w:val="22"/>
                <w:szCs w:val="22"/>
              </w:rPr>
            </w:pPr>
            <w:r w:rsidRPr="002E028E">
              <w:rPr>
                <w:rFonts w:ascii="Verdana" w:hAnsi="Verdana" w:cs="Arial"/>
                <w:sz w:val="22"/>
                <w:szCs w:val="22"/>
              </w:rPr>
              <w:t>Vocational Rehabilitation</w:t>
            </w:r>
          </w:p>
          <w:p w:rsidR="00731734" w:rsidRPr="002E028E" w:rsidRDefault="00731734" w:rsidP="0028731D">
            <w:pPr>
              <w:tabs>
                <w:tab w:val="center" w:pos="4680"/>
                <w:tab w:val="right" w:pos="9360"/>
              </w:tabs>
              <w:rPr>
                <w:rFonts w:ascii="Verdana" w:hAnsi="Verdana" w:cs="Arial"/>
                <w:sz w:val="22"/>
                <w:szCs w:val="22"/>
              </w:rPr>
            </w:pPr>
            <w:r>
              <w:rPr>
                <w:rFonts w:ascii="Verdana" w:hAnsi="Verdana" w:cs="Arial"/>
                <w:sz w:val="22"/>
                <w:szCs w:val="22"/>
              </w:rPr>
              <w:t>Work-Based Learning Experience</w:t>
            </w:r>
          </w:p>
        </w:tc>
      </w:tr>
      <w:tr w:rsidR="0028731D" w:rsidRPr="002E028E" w:rsidTr="00337058">
        <w:tc>
          <w:tcPr>
            <w:tcW w:w="1165" w:type="dxa"/>
            <w:gridSpan w:val="2"/>
          </w:tcPr>
          <w:p w:rsidR="0028731D" w:rsidRPr="002E028E" w:rsidRDefault="0028731D" w:rsidP="0028731D">
            <w:pPr>
              <w:tabs>
                <w:tab w:val="center" w:pos="4680"/>
                <w:tab w:val="right" w:pos="9360"/>
              </w:tabs>
              <w:jc w:val="right"/>
              <w:rPr>
                <w:rFonts w:ascii="Verdana" w:hAnsi="Verdana" w:cs="Arial"/>
                <w:color w:val="003399"/>
                <w:sz w:val="22"/>
                <w:szCs w:val="22"/>
              </w:rPr>
            </w:pPr>
            <w:r w:rsidRPr="002E028E">
              <w:rPr>
                <w:rFonts w:ascii="Verdana" w:hAnsi="Verdana" w:cs="Arial"/>
                <w:color w:val="003399"/>
                <w:sz w:val="22"/>
                <w:szCs w:val="22"/>
              </w:rPr>
              <w:t>WIC</w:t>
            </w:r>
          </w:p>
        </w:tc>
        <w:tc>
          <w:tcPr>
            <w:tcW w:w="8550" w:type="dxa"/>
            <w:gridSpan w:val="2"/>
          </w:tcPr>
          <w:p w:rsidR="0028731D" w:rsidRPr="002E028E" w:rsidRDefault="0028731D" w:rsidP="0028731D">
            <w:pPr>
              <w:tabs>
                <w:tab w:val="center" w:pos="4680"/>
                <w:tab w:val="right" w:pos="9360"/>
              </w:tabs>
              <w:rPr>
                <w:rFonts w:ascii="Verdana" w:hAnsi="Verdana" w:cs="Arial"/>
                <w:sz w:val="22"/>
                <w:szCs w:val="22"/>
              </w:rPr>
            </w:pPr>
            <w:r w:rsidRPr="002E028E">
              <w:rPr>
                <w:rFonts w:ascii="Verdana" w:hAnsi="Verdana" w:cs="Arial"/>
                <w:sz w:val="22"/>
                <w:szCs w:val="22"/>
              </w:rPr>
              <w:t>Workforce Investment Council</w:t>
            </w:r>
          </w:p>
        </w:tc>
      </w:tr>
      <w:tr w:rsidR="0028731D" w:rsidRPr="002E028E" w:rsidTr="00337058">
        <w:tc>
          <w:tcPr>
            <w:tcW w:w="1165" w:type="dxa"/>
            <w:gridSpan w:val="2"/>
          </w:tcPr>
          <w:p w:rsidR="0028731D" w:rsidRPr="002E028E" w:rsidRDefault="0028731D" w:rsidP="0028731D">
            <w:pPr>
              <w:tabs>
                <w:tab w:val="center" w:pos="4680"/>
                <w:tab w:val="right" w:pos="9360"/>
              </w:tabs>
              <w:jc w:val="right"/>
              <w:rPr>
                <w:rFonts w:ascii="Verdana" w:hAnsi="Verdana" w:cs="Arial"/>
                <w:color w:val="003399"/>
                <w:sz w:val="22"/>
                <w:szCs w:val="22"/>
              </w:rPr>
            </w:pPr>
            <w:r w:rsidRPr="002E028E">
              <w:rPr>
                <w:rFonts w:ascii="Verdana" w:hAnsi="Verdana" w:cs="Arial"/>
                <w:color w:val="003399"/>
                <w:sz w:val="22"/>
                <w:szCs w:val="22"/>
              </w:rPr>
              <w:t>WIOA</w:t>
            </w:r>
          </w:p>
        </w:tc>
        <w:tc>
          <w:tcPr>
            <w:tcW w:w="8550" w:type="dxa"/>
            <w:gridSpan w:val="2"/>
          </w:tcPr>
          <w:p w:rsidR="0028731D" w:rsidRPr="002E028E" w:rsidRDefault="0028731D" w:rsidP="0028731D">
            <w:pPr>
              <w:tabs>
                <w:tab w:val="center" w:pos="4680"/>
                <w:tab w:val="right" w:pos="9360"/>
              </w:tabs>
              <w:rPr>
                <w:rFonts w:ascii="Verdana" w:hAnsi="Verdana" w:cs="Arial"/>
                <w:sz w:val="22"/>
                <w:szCs w:val="22"/>
              </w:rPr>
            </w:pPr>
            <w:r w:rsidRPr="002E028E">
              <w:rPr>
                <w:rFonts w:ascii="Verdana" w:hAnsi="Verdana" w:cs="Arial"/>
                <w:sz w:val="22"/>
                <w:szCs w:val="22"/>
              </w:rPr>
              <w:t>Workforce Innovation and Opportunity Act of 2014</w:t>
            </w:r>
          </w:p>
        </w:tc>
      </w:tr>
    </w:tbl>
    <w:p w:rsidR="002F71BE" w:rsidRPr="002E028E" w:rsidRDefault="002F71BE" w:rsidP="005B0028">
      <w:pPr>
        <w:rPr>
          <w:rFonts w:ascii="Verdana" w:hAnsi="Verdana"/>
          <w:sz w:val="22"/>
          <w:szCs w:val="22"/>
        </w:rPr>
      </w:pPr>
    </w:p>
    <w:sectPr w:rsidR="002F71BE" w:rsidRPr="002E028E" w:rsidSect="00FC49F0">
      <w:headerReference w:type="default" r:id="rId9"/>
      <w:footerReference w:type="default" r:id="rId10"/>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6DD" w:rsidRDefault="002A56DD" w:rsidP="00B113EF">
      <w:r>
        <w:separator/>
      </w:r>
    </w:p>
  </w:endnote>
  <w:endnote w:type="continuationSeparator" w:id="0">
    <w:p w:rsidR="002A56DD" w:rsidRDefault="002A56DD" w:rsidP="00B11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92F" w:rsidRPr="00D20575" w:rsidRDefault="00B5792F" w:rsidP="00845B69">
    <w:pPr>
      <w:pStyle w:val="Footer"/>
      <w:jc w:val="center"/>
      <w:rPr>
        <w:rFonts w:ascii="Verdana" w:hAnsi="Verdana"/>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6DD" w:rsidRDefault="002A56DD" w:rsidP="00B113EF">
      <w:r>
        <w:separator/>
      </w:r>
    </w:p>
  </w:footnote>
  <w:footnote w:type="continuationSeparator" w:id="0">
    <w:p w:rsidR="002A56DD" w:rsidRDefault="002A56DD" w:rsidP="00B113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3EF" w:rsidRDefault="00137114" w:rsidP="00137114">
    <w:pPr>
      <w:pStyle w:val="Title"/>
      <w:rPr>
        <w:b/>
        <w:color w:val="948A54"/>
      </w:rPr>
    </w:pPr>
    <w:r>
      <w:rPr>
        <w:b/>
        <w:noProof/>
        <w:color w:val="948A54"/>
      </w:rPr>
      <w:drawing>
        <wp:anchor distT="0" distB="0" distL="114300" distR="114300" simplePos="0" relativeHeight="251658240" behindDoc="0" locked="0" layoutInCell="1" allowOverlap="1" wp14:anchorId="2A7A0C61" wp14:editId="2739AA19">
          <wp:simplePos x="0" y="0"/>
          <wp:positionH relativeFrom="column">
            <wp:posOffset>0</wp:posOffset>
          </wp:positionH>
          <wp:positionV relativeFrom="paragraph">
            <wp:posOffset>0</wp:posOffset>
          </wp:positionV>
          <wp:extent cx="964565" cy="964565"/>
          <wp:effectExtent l="0" t="0" r="6985"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uisianaStateSealRGBLar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4565" cy="964565"/>
                  </a:xfrm>
                  <a:prstGeom prst="rect">
                    <a:avLst/>
                  </a:prstGeom>
                </pic:spPr>
              </pic:pic>
            </a:graphicData>
          </a:graphic>
          <wp14:sizeRelH relativeFrom="page">
            <wp14:pctWidth>0</wp14:pctWidth>
          </wp14:sizeRelH>
          <wp14:sizeRelV relativeFrom="page">
            <wp14:pctHeight>0</wp14:pctHeight>
          </wp14:sizeRelV>
        </wp:anchor>
      </w:drawing>
    </w:r>
  </w:p>
  <w:p w:rsidR="00B113EF" w:rsidRDefault="00FB14B8" w:rsidP="00137114">
    <w:pPr>
      <w:pStyle w:val="Title"/>
      <w:rPr>
        <w:rFonts w:ascii="Arial Black" w:hAnsi="Arial Black"/>
        <w:b/>
        <w:color w:val="948A54"/>
        <w:sz w:val="24"/>
        <w:szCs w:val="24"/>
      </w:rPr>
    </w:pPr>
    <w:r>
      <w:rPr>
        <w:rFonts w:ascii="Arial Black" w:hAnsi="Arial Black"/>
        <w:b/>
        <w:color w:val="948A54"/>
        <w:sz w:val="24"/>
        <w:szCs w:val="24"/>
      </w:rPr>
      <w:t xml:space="preserve">                   </w:t>
    </w:r>
    <w:r w:rsidR="00B113EF" w:rsidRPr="00D962A8">
      <w:rPr>
        <w:rFonts w:ascii="Arial Black" w:hAnsi="Arial Black"/>
        <w:b/>
        <w:color w:val="948A54"/>
        <w:sz w:val="24"/>
        <w:szCs w:val="24"/>
      </w:rPr>
      <w:t>Louisiana Rehabilitation</w:t>
    </w:r>
    <w:r w:rsidR="00B113EF">
      <w:rPr>
        <w:rFonts w:ascii="Arial Black" w:hAnsi="Arial Black"/>
        <w:b/>
        <w:color w:val="948A54"/>
        <w:sz w:val="24"/>
        <w:szCs w:val="24"/>
      </w:rPr>
      <w:t xml:space="preserve"> </w:t>
    </w:r>
    <w:r w:rsidR="00B113EF" w:rsidRPr="00D962A8">
      <w:rPr>
        <w:rFonts w:ascii="Arial Black" w:hAnsi="Arial Black"/>
        <w:b/>
        <w:color w:val="948A54"/>
        <w:sz w:val="24"/>
        <w:szCs w:val="24"/>
      </w:rPr>
      <w:t>Council</w:t>
    </w:r>
  </w:p>
  <w:p w:rsidR="00986087" w:rsidRDefault="00FB14B8" w:rsidP="00986087">
    <w:pPr>
      <w:pStyle w:val="Title"/>
      <w:rPr>
        <w:sz w:val="19"/>
        <w:szCs w:val="19"/>
      </w:rPr>
    </w:pPr>
    <w:r>
      <w:rPr>
        <w:sz w:val="19"/>
        <w:szCs w:val="19"/>
      </w:rPr>
      <w:t xml:space="preserve">                                   </w:t>
    </w:r>
    <w:r w:rsidR="00B113EF" w:rsidRPr="00D372F9">
      <w:rPr>
        <w:sz w:val="19"/>
        <w:szCs w:val="19"/>
      </w:rPr>
      <w:t>P.O. Box 91297</w:t>
    </w:r>
    <w:r w:rsidR="00B113EF" w:rsidRPr="00D372F9">
      <w:rPr>
        <w:sz w:val="19"/>
        <w:szCs w:val="19"/>
      </w:rPr>
      <w:br/>
    </w:r>
    <w:r>
      <w:rPr>
        <w:sz w:val="19"/>
        <w:szCs w:val="19"/>
      </w:rPr>
      <w:t xml:space="preserve">                                   </w:t>
    </w:r>
    <w:r w:rsidR="00B113EF" w:rsidRPr="00D372F9">
      <w:rPr>
        <w:sz w:val="19"/>
        <w:szCs w:val="19"/>
      </w:rPr>
      <w:t>Baton Rouge, LA 70821-9297</w:t>
    </w:r>
  </w:p>
  <w:p w:rsidR="00137114" w:rsidRDefault="00137114" w:rsidP="00986087">
    <w:pPr>
      <w:pStyle w:val="Title"/>
      <w:rPr>
        <w:sz w:val="19"/>
        <w:szCs w:val="19"/>
      </w:rPr>
    </w:pPr>
    <w:r w:rsidRPr="00D372F9">
      <w:rPr>
        <w:sz w:val="19"/>
        <w:szCs w:val="19"/>
      </w:rPr>
      <w:t>225-219-2947</w:t>
    </w:r>
  </w:p>
  <w:p w:rsidR="00B113EF" w:rsidRDefault="00B113EF" w:rsidP="00137114">
    <w:pPr>
      <w:pStyle w:val="Title"/>
      <w:rPr>
        <w:sz w:val="19"/>
        <w:szCs w:val="19"/>
      </w:rPr>
    </w:pPr>
  </w:p>
  <w:p w:rsidR="00565CEF" w:rsidRPr="00565CEF" w:rsidRDefault="00565CEF" w:rsidP="00565CEF">
    <w:pPr>
      <w:keepNext/>
      <w:jc w:val="center"/>
      <w:outlineLvl w:val="4"/>
      <w:rPr>
        <w:rFonts w:ascii="Verdana" w:hAnsi="Verdana" w:cs="Arial"/>
        <w:b/>
        <w:bCs/>
        <w:color w:val="003399"/>
        <w:sz w:val="28"/>
        <w:szCs w:val="28"/>
      </w:rPr>
    </w:pPr>
    <w:r w:rsidRPr="00565CEF">
      <w:rPr>
        <w:rFonts w:ascii="Verdana" w:hAnsi="Verdana" w:cs="Arial"/>
        <w:b/>
        <w:bCs/>
        <w:color w:val="003399"/>
        <w:sz w:val="28"/>
        <w:szCs w:val="28"/>
      </w:rPr>
      <w:t>General Meeting Minutes</w:t>
    </w:r>
  </w:p>
  <w:p w:rsidR="00BF103D" w:rsidRPr="007D2BAF" w:rsidRDefault="007E1095" w:rsidP="00BF103D">
    <w:pPr>
      <w:pStyle w:val="Heading5"/>
      <w:rPr>
        <w:rFonts w:ascii="Verdana" w:hAnsi="Verdana"/>
        <w:color w:val="003399"/>
        <w:sz w:val="20"/>
        <w:szCs w:val="20"/>
      </w:rPr>
    </w:pPr>
    <w:r>
      <w:rPr>
        <w:rFonts w:ascii="Verdana" w:hAnsi="Verdana"/>
        <w:color w:val="003399"/>
        <w:sz w:val="20"/>
        <w:szCs w:val="20"/>
      </w:rPr>
      <w:t>January 28 and 29</w:t>
    </w:r>
    <w:r w:rsidR="00BF103D">
      <w:rPr>
        <w:rFonts w:ascii="Verdana" w:hAnsi="Verdana"/>
        <w:color w:val="003399"/>
        <w:sz w:val="20"/>
        <w:szCs w:val="20"/>
      </w:rPr>
      <w:t>, 201</w:t>
    </w:r>
    <w:r>
      <w:rPr>
        <w:rFonts w:ascii="Verdana" w:hAnsi="Verdana"/>
        <w:color w:val="003399"/>
        <w:sz w:val="20"/>
        <w:szCs w:val="20"/>
      </w:rPr>
      <w:t>6</w:t>
    </w:r>
  </w:p>
  <w:p w:rsidR="00BF103D" w:rsidRPr="0070183F" w:rsidRDefault="00BF103D" w:rsidP="00BF103D">
    <w:pPr>
      <w:jc w:val="center"/>
      <w:rPr>
        <w:rFonts w:ascii="Verdana" w:hAnsi="Verdana"/>
        <w:b/>
        <w:color w:val="003399"/>
        <w:sz w:val="20"/>
        <w:szCs w:val="20"/>
      </w:rPr>
    </w:pPr>
    <w:r w:rsidRPr="0070183F">
      <w:rPr>
        <w:rFonts w:ascii="Verdana" w:hAnsi="Verdana"/>
        <w:b/>
        <w:color w:val="003399"/>
        <w:sz w:val="20"/>
        <w:szCs w:val="20"/>
      </w:rPr>
      <w:t>Embassy Suites Hotel, 4914 Constitution Avenue, Baton Rouge, LA  70808</w:t>
    </w:r>
  </w:p>
  <w:p w:rsidR="00565CEF" w:rsidRDefault="00107E26" w:rsidP="00107E26">
    <w:pPr>
      <w:jc w:val="center"/>
      <w:rPr>
        <w:rFonts w:ascii="Verdana" w:hAnsi="Verdana"/>
        <w:bCs/>
        <w:sz w:val="20"/>
        <w:szCs w:val="20"/>
      </w:rPr>
    </w:pPr>
    <w:r w:rsidRPr="00107E26">
      <w:rPr>
        <w:rFonts w:ascii="Verdana" w:hAnsi="Verdana"/>
        <w:sz w:val="20"/>
        <w:szCs w:val="20"/>
      </w:rPr>
      <w:t xml:space="preserve">Page </w:t>
    </w:r>
    <w:r w:rsidRPr="00107E26">
      <w:rPr>
        <w:rFonts w:ascii="Verdana" w:hAnsi="Verdana"/>
        <w:bCs/>
        <w:sz w:val="20"/>
        <w:szCs w:val="20"/>
      </w:rPr>
      <w:fldChar w:fldCharType="begin"/>
    </w:r>
    <w:r w:rsidRPr="00107E26">
      <w:rPr>
        <w:rFonts w:ascii="Verdana" w:hAnsi="Verdana"/>
        <w:bCs/>
        <w:sz w:val="20"/>
        <w:szCs w:val="20"/>
      </w:rPr>
      <w:instrText xml:space="preserve"> PAGE </w:instrText>
    </w:r>
    <w:r w:rsidRPr="00107E26">
      <w:rPr>
        <w:rFonts w:ascii="Verdana" w:hAnsi="Verdana"/>
        <w:bCs/>
        <w:sz w:val="20"/>
        <w:szCs w:val="20"/>
      </w:rPr>
      <w:fldChar w:fldCharType="separate"/>
    </w:r>
    <w:r w:rsidR="00FC49F0">
      <w:rPr>
        <w:rFonts w:ascii="Verdana" w:hAnsi="Verdana"/>
        <w:bCs/>
        <w:noProof/>
        <w:sz w:val="20"/>
        <w:szCs w:val="20"/>
      </w:rPr>
      <w:t>5</w:t>
    </w:r>
    <w:r w:rsidRPr="00107E26">
      <w:rPr>
        <w:rFonts w:ascii="Verdana" w:hAnsi="Verdana"/>
        <w:bCs/>
        <w:sz w:val="20"/>
        <w:szCs w:val="20"/>
      </w:rPr>
      <w:fldChar w:fldCharType="end"/>
    </w:r>
    <w:r w:rsidRPr="00107E26">
      <w:rPr>
        <w:rFonts w:ascii="Verdana" w:hAnsi="Verdana"/>
        <w:sz w:val="20"/>
        <w:szCs w:val="20"/>
      </w:rPr>
      <w:t xml:space="preserve"> of </w:t>
    </w:r>
    <w:r w:rsidRPr="00107E26">
      <w:rPr>
        <w:rFonts w:ascii="Verdana" w:hAnsi="Verdana"/>
        <w:bCs/>
        <w:sz w:val="20"/>
        <w:szCs w:val="20"/>
      </w:rPr>
      <w:fldChar w:fldCharType="begin"/>
    </w:r>
    <w:r w:rsidRPr="00107E26">
      <w:rPr>
        <w:rFonts w:ascii="Verdana" w:hAnsi="Verdana"/>
        <w:bCs/>
        <w:sz w:val="20"/>
        <w:szCs w:val="20"/>
      </w:rPr>
      <w:instrText xml:space="preserve"> NUMPAGES  </w:instrText>
    </w:r>
    <w:r w:rsidRPr="00107E26">
      <w:rPr>
        <w:rFonts w:ascii="Verdana" w:hAnsi="Verdana"/>
        <w:bCs/>
        <w:sz w:val="20"/>
        <w:szCs w:val="20"/>
      </w:rPr>
      <w:fldChar w:fldCharType="separate"/>
    </w:r>
    <w:r w:rsidR="00FC49F0">
      <w:rPr>
        <w:rFonts w:ascii="Verdana" w:hAnsi="Verdana"/>
        <w:bCs/>
        <w:noProof/>
        <w:sz w:val="20"/>
        <w:szCs w:val="20"/>
      </w:rPr>
      <w:t>7</w:t>
    </w:r>
    <w:r w:rsidRPr="00107E26">
      <w:rPr>
        <w:rFonts w:ascii="Verdana" w:hAnsi="Verdana"/>
        <w:bCs/>
        <w:sz w:val="20"/>
        <w:szCs w:val="20"/>
      </w:rPr>
      <w:fldChar w:fldCharType="end"/>
    </w:r>
  </w:p>
  <w:p w:rsidR="003D6BE6" w:rsidRPr="00107E26" w:rsidRDefault="003D6BE6" w:rsidP="00107E26">
    <w:pPr>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71CE7"/>
    <w:multiLevelType w:val="hybridMultilevel"/>
    <w:tmpl w:val="B540F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05363C"/>
    <w:multiLevelType w:val="hybridMultilevel"/>
    <w:tmpl w:val="1FB244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25010BF"/>
    <w:multiLevelType w:val="hybridMultilevel"/>
    <w:tmpl w:val="25AA3C1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98512D0"/>
    <w:multiLevelType w:val="hybridMultilevel"/>
    <w:tmpl w:val="A9EAF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726D0A"/>
    <w:multiLevelType w:val="hybridMultilevel"/>
    <w:tmpl w:val="B3C896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C91240"/>
    <w:multiLevelType w:val="hybridMultilevel"/>
    <w:tmpl w:val="B8C03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B93F9E"/>
    <w:multiLevelType w:val="hybridMultilevel"/>
    <w:tmpl w:val="B540F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1C3A45"/>
    <w:multiLevelType w:val="hybridMultilevel"/>
    <w:tmpl w:val="89029B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4723D1"/>
    <w:multiLevelType w:val="hybridMultilevel"/>
    <w:tmpl w:val="794029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CC34987"/>
    <w:multiLevelType w:val="hybridMultilevel"/>
    <w:tmpl w:val="4D22998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0640B36"/>
    <w:multiLevelType w:val="hybridMultilevel"/>
    <w:tmpl w:val="8EF02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7C44B9"/>
    <w:multiLevelType w:val="hybridMultilevel"/>
    <w:tmpl w:val="562AFBB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93834DA"/>
    <w:multiLevelType w:val="hybridMultilevel"/>
    <w:tmpl w:val="9C9A5A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CF4DB5"/>
    <w:multiLevelType w:val="hybridMultilevel"/>
    <w:tmpl w:val="25AC89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651874"/>
    <w:multiLevelType w:val="hybridMultilevel"/>
    <w:tmpl w:val="BBB0FB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EF0F42"/>
    <w:multiLevelType w:val="hybridMultilevel"/>
    <w:tmpl w:val="26A4BB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F9E73DE"/>
    <w:multiLevelType w:val="hybridMultilevel"/>
    <w:tmpl w:val="8EE438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E14E21"/>
    <w:multiLevelType w:val="hybridMultilevel"/>
    <w:tmpl w:val="7D5229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5675AB"/>
    <w:multiLevelType w:val="hybridMultilevel"/>
    <w:tmpl w:val="F85CA5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487286A"/>
    <w:multiLevelType w:val="hybridMultilevel"/>
    <w:tmpl w:val="6E5E6A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5C313D5"/>
    <w:multiLevelType w:val="hybridMultilevel"/>
    <w:tmpl w:val="F5380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7"/>
  </w:num>
  <w:num w:numId="5">
    <w:abstractNumId w:val="14"/>
  </w:num>
  <w:num w:numId="6">
    <w:abstractNumId w:val="20"/>
  </w:num>
  <w:num w:numId="7">
    <w:abstractNumId w:val="2"/>
  </w:num>
  <w:num w:numId="8">
    <w:abstractNumId w:val="10"/>
  </w:num>
  <w:num w:numId="9">
    <w:abstractNumId w:val="0"/>
  </w:num>
  <w:num w:numId="10">
    <w:abstractNumId w:val="4"/>
  </w:num>
  <w:num w:numId="11">
    <w:abstractNumId w:val="15"/>
  </w:num>
  <w:num w:numId="12">
    <w:abstractNumId w:val="8"/>
  </w:num>
  <w:num w:numId="13">
    <w:abstractNumId w:val="18"/>
  </w:num>
  <w:num w:numId="14">
    <w:abstractNumId w:val="13"/>
  </w:num>
  <w:num w:numId="15">
    <w:abstractNumId w:val="12"/>
  </w:num>
  <w:num w:numId="16">
    <w:abstractNumId w:val="17"/>
  </w:num>
  <w:num w:numId="17">
    <w:abstractNumId w:val="16"/>
  </w:num>
  <w:num w:numId="18">
    <w:abstractNumId w:val="19"/>
  </w:num>
  <w:num w:numId="19">
    <w:abstractNumId w:val="9"/>
  </w:num>
  <w:num w:numId="20">
    <w:abstractNumId w:val="11"/>
  </w:num>
  <w:num w:numId="21">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10"/>
  <w:displayVerticalDrawingGridEvery w:val="10"/>
  <w:doNotUseMarginsForDrawingGridOrigin/>
  <w:drawingGridHorizontalOrigin w:val="0"/>
  <w:drawingGridVerticalOrigin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A01"/>
    <w:rsid w:val="00000F5D"/>
    <w:rsid w:val="00003857"/>
    <w:rsid w:val="00012E25"/>
    <w:rsid w:val="00013D9C"/>
    <w:rsid w:val="00025232"/>
    <w:rsid w:val="00026FA4"/>
    <w:rsid w:val="000274AB"/>
    <w:rsid w:val="00027673"/>
    <w:rsid w:val="000325A9"/>
    <w:rsid w:val="00063828"/>
    <w:rsid w:val="00067971"/>
    <w:rsid w:val="000706AF"/>
    <w:rsid w:val="00070E1F"/>
    <w:rsid w:val="00070EDE"/>
    <w:rsid w:val="000771A0"/>
    <w:rsid w:val="000771BC"/>
    <w:rsid w:val="000808EB"/>
    <w:rsid w:val="00084509"/>
    <w:rsid w:val="00084AFB"/>
    <w:rsid w:val="00084F91"/>
    <w:rsid w:val="00087613"/>
    <w:rsid w:val="00091B3E"/>
    <w:rsid w:val="000940F8"/>
    <w:rsid w:val="000971BD"/>
    <w:rsid w:val="000A22C8"/>
    <w:rsid w:val="000A67B4"/>
    <w:rsid w:val="000B001A"/>
    <w:rsid w:val="000B3F0A"/>
    <w:rsid w:val="000B5BCD"/>
    <w:rsid w:val="000B724D"/>
    <w:rsid w:val="000C7797"/>
    <w:rsid w:val="000D4538"/>
    <w:rsid w:val="000E3E56"/>
    <w:rsid w:val="000E4275"/>
    <w:rsid w:val="000F0ADB"/>
    <w:rsid w:val="000F1F30"/>
    <w:rsid w:val="000F4D94"/>
    <w:rsid w:val="000F5CB8"/>
    <w:rsid w:val="000F6740"/>
    <w:rsid w:val="000F683C"/>
    <w:rsid w:val="001012CC"/>
    <w:rsid w:val="0010371B"/>
    <w:rsid w:val="00104584"/>
    <w:rsid w:val="00107E26"/>
    <w:rsid w:val="00110A40"/>
    <w:rsid w:val="001145A5"/>
    <w:rsid w:val="00122358"/>
    <w:rsid w:val="001228CE"/>
    <w:rsid w:val="0012700D"/>
    <w:rsid w:val="00132E91"/>
    <w:rsid w:val="001363ED"/>
    <w:rsid w:val="00137114"/>
    <w:rsid w:val="00140115"/>
    <w:rsid w:val="00140119"/>
    <w:rsid w:val="00141DCE"/>
    <w:rsid w:val="00155F5D"/>
    <w:rsid w:val="00170ED3"/>
    <w:rsid w:val="00172404"/>
    <w:rsid w:val="00172C55"/>
    <w:rsid w:val="00174258"/>
    <w:rsid w:val="001779BF"/>
    <w:rsid w:val="00195B60"/>
    <w:rsid w:val="0019640E"/>
    <w:rsid w:val="001A2739"/>
    <w:rsid w:val="001A64A3"/>
    <w:rsid w:val="001C6080"/>
    <w:rsid w:val="001C6D2E"/>
    <w:rsid w:val="001D4270"/>
    <w:rsid w:val="001E068D"/>
    <w:rsid w:val="001E0A84"/>
    <w:rsid w:val="001E2810"/>
    <w:rsid w:val="001E2A88"/>
    <w:rsid w:val="001F1B87"/>
    <w:rsid w:val="001F1F3A"/>
    <w:rsid w:val="0020381D"/>
    <w:rsid w:val="00215DA0"/>
    <w:rsid w:val="0022214B"/>
    <w:rsid w:val="00234A9B"/>
    <w:rsid w:val="002361D8"/>
    <w:rsid w:val="00237F59"/>
    <w:rsid w:val="0024593C"/>
    <w:rsid w:val="0025110E"/>
    <w:rsid w:val="00252A1C"/>
    <w:rsid w:val="00254BC1"/>
    <w:rsid w:val="00260978"/>
    <w:rsid w:val="00266176"/>
    <w:rsid w:val="002734E5"/>
    <w:rsid w:val="0028192B"/>
    <w:rsid w:val="0028531B"/>
    <w:rsid w:val="0028731D"/>
    <w:rsid w:val="0028788D"/>
    <w:rsid w:val="0029022A"/>
    <w:rsid w:val="00295B6E"/>
    <w:rsid w:val="00297152"/>
    <w:rsid w:val="002A1FD0"/>
    <w:rsid w:val="002A3358"/>
    <w:rsid w:val="002A56DD"/>
    <w:rsid w:val="002B1D5D"/>
    <w:rsid w:val="002C1A00"/>
    <w:rsid w:val="002C1EE1"/>
    <w:rsid w:val="002C49C8"/>
    <w:rsid w:val="002D13E6"/>
    <w:rsid w:val="002D1A01"/>
    <w:rsid w:val="002D64F7"/>
    <w:rsid w:val="002E028E"/>
    <w:rsid w:val="002F71BE"/>
    <w:rsid w:val="002F7458"/>
    <w:rsid w:val="0030095E"/>
    <w:rsid w:val="0030124E"/>
    <w:rsid w:val="00311E33"/>
    <w:rsid w:val="0031571B"/>
    <w:rsid w:val="00325F2F"/>
    <w:rsid w:val="0032746F"/>
    <w:rsid w:val="00332AE8"/>
    <w:rsid w:val="00334BF6"/>
    <w:rsid w:val="00335510"/>
    <w:rsid w:val="00335C07"/>
    <w:rsid w:val="00337058"/>
    <w:rsid w:val="00343BEA"/>
    <w:rsid w:val="00351B43"/>
    <w:rsid w:val="00352F01"/>
    <w:rsid w:val="003576E7"/>
    <w:rsid w:val="00366FB3"/>
    <w:rsid w:val="00372437"/>
    <w:rsid w:val="003740A6"/>
    <w:rsid w:val="00374652"/>
    <w:rsid w:val="00376EF6"/>
    <w:rsid w:val="00382C33"/>
    <w:rsid w:val="00390D27"/>
    <w:rsid w:val="003955CF"/>
    <w:rsid w:val="003A07D0"/>
    <w:rsid w:val="003A10B5"/>
    <w:rsid w:val="003A23E4"/>
    <w:rsid w:val="003A6CD3"/>
    <w:rsid w:val="003A79F9"/>
    <w:rsid w:val="003B262A"/>
    <w:rsid w:val="003B296E"/>
    <w:rsid w:val="003B3D07"/>
    <w:rsid w:val="003B632D"/>
    <w:rsid w:val="003B69D5"/>
    <w:rsid w:val="003B6D3B"/>
    <w:rsid w:val="003D3E14"/>
    <w:rsid w:val="003D42C1"/>
    <w:rsid w:val="003D6BE6"/>
    <w:rsid w:val="003F1035"/>
    <w:rsid w:val="003F1E9B"/>
    <w:rsid w:val="003F2DCC"/>
    <w:rsid w:val="003F411E"/>
    <w:rsid w:val="004139FF"/>
    <w:rsid w:val="00414F41"/>
    <w:rsid w:val="00415423"/>
    <w:rsid w:val="00424A9A"/>
    <w:rsid w:val="0042678C"/>
    <w:rsid w:val="004267B5"/>
    <w:rsid w:val="00426FAC"/>
    <w:rsid w:val="00427AB1"/>
    <w:rsid w:val="00431864"/>
    <w:rsid w:val="004434E5"/>
    <w:rsid w:val="0044626B"/>
    <w:rsid w:val="00446FA3"/>
    <w:rsid w:val="00452732"/>
    <w:rsid w:val="004578C4"/>
    <w:rsid w:val="00460F22"/>
    <w:rsid w:val="0047060B"/>
    <w:rsid w:val="00471893"/>
    <w:rsid w:val="0047342E"/>
    <w:rsid w:val="00475564"/>
    <w:rsid w:val="004811CE"/>
    <w:rsid w:val="0049783B"/>
    <w:rsid w:val="004A2A2F"/>
    <w:rsid w:val="004A35A1"/>
    <w:rsid w:val="004A5532"/>
    <w:rsid w:val="004B0CBE"/>
    <w:rsid w:val="004B36A1"/>
    <w:rsid w:val="004B4868"/>
    <w:rsid w:val="004B4EC5"/>
    <w:rsid w:val="004B7BE0"/>
    <w:rsid w:val="004C0D85"/>
    <w:rsid w:val="004C48BB"/>
    <w:rsid w:val="004C4D09"/>
    <w:rsid w:val="004C56EA"/>
    <w:rsid w:val="004D3AC9"/>
    <w:rsid w:val="004D5220"/>
    <w:rsid w:val="004F43F1"/>
    <w:rsid w:val="004F53CB"/>
    <w:rsid w:val="004F571A"/>
    <w:rsid w:val="00502C9A"/>
    <w:rsid w:val="0050515B"/>
    <w:rsid w:val="005068C5"/>
    <w:rsid w:val="00507BE0"/>
    <w:rsid w:val="00521973"/>
    <w:rsid w:val="005228CE"/>
    <w:rsid w:val="00523710"/>
    <w:rsid w:val="005264AC"/>
    <w:rsid w:val="00545EE3"/>
    <w:rsid w:val="005502D6"/>
    <w:rsid w:val="0055167B"/>
    <w:rsid w:val="00565CEF"/>
    <w:rsid w:val="00565FDF"/>
    <w:rsid w:val="00566834"/>
    <w:rsid w:val="0057069E"/>
    <w:rsid w:val="00572D5C"/>
    <w:rsid w:val="00591385"/>
    <w:rsid w:val="005948E5"/>
    <w:rsid w:val="00595DC0"/>
    <w:rsid w:val="005A7B0A"/>
    <w:rsid w:val="005B0028"/>
    <w:rsid w:val="005B45EA"/>
    <w:rsid w:val="005B5DC6"/>
    <w:rsid w:val="005C48BF"/>
    <w:rsid w:val="005C6366"/>
    <w:rsid w:val="005C69F3"/>
    <w:rsid w:val="005C740F"/>
    <w:rsid w:val="005E1679"/>
    <w:rsid w:val="005E48C9"/>
    <w:rsid w:val="005F5975"/>
    <w:rsid w:val="00603CB2"/>
    <w:rsid w:val="0061397C"/>
    <w:rsid w:val="00615828"/>
    <w:rsid w:val="00615F12"/>
    <w:rsid w:val="0062062E"/>
    <w:rsid w:val="006208E6"/>
    <w:rsid w:val="006220E4"/>
    <w:rsid w:val="00630052"/>
    <w:rsid w:val="00633249"/>
    <w:rsid w:val="00637489"/>
    <w:rsid w:val="00641299"/>
    <w:rsid w:val="00642321"/>
    <w:rsid w:val="00642ADA"/>
    <w:rsid w:val="00643612"/>
    <w:rsid w:val="00645F7D"/>
    <w:rsid w:val="00654674"/>
    <w:rsid w:val="00657BF7"/>
    <w:rsid w:val="00664557"/>
    <w:rsid w:val="006730FC"/>
    <w:rsid w:val="0068207F"/>
    <w:rsid w:val="00683411"/>
    <w:rsid w:val="006867D0"/>
    <w:rsid w:val="00696DC8"/>
    <w:rsid w:val="00696F71"/>
    <w:rsid w:val="006A5E3C"/>
    <w:rsid w:val="006C0808"/>
    <w:rsid w:val="006C36A1"/>
    <w:rsid w:val="006C76CD"/>
    <w:rsid w:val="006C7EB4"/>
    <w:rsid w:val="006D4CA9"/>
    <w:rsid w:val="006E2F03"/>
    <w:rsid w:val="006E4BE9"/>
    <w:rsid w:val="006E6152"/>
    <w:rsid w:val="006F1170"/>
    <w:rsid w:val="006F3F5D"/>
    <w:rsid w:val="00705912"/>
    <w:rsid w:val="00717887"/>
    <w:rsid w:val="00727105"/>
    <w:rsid w:val="00731734"/>
    <w:rsid w:val="0074423B"/>
    <w:rsid w:val="007448F4"/>
    <w:rsid w:val="00746C98"/>
    <w:rsid w:val="00746DB3"/>
    <w:rsid w:val="00754BDD"/>
    <w:rsid w:val="0076451E"/>
    <w:rsid w:val="00774E23"/>
    <w:rsid w:val="007812E5"/>
    <w:rsid w:val="0078557B"/>
    <w:rsid w:val="00794F3C"/>
    <w:rsid w:val="00797224"/>
    <w:rsid w:val="007A0801"/>
    <w:rsid w:val="007B071C"/>
    <w:rsid w:val="007B1C31"/>
    <w:rsid w:val="007B793E"/>
    <w:rsid w:val="007C5589"/>
    <w:rsid w:val="007C686C"/>
    <w:rsid w:val="007D049F"/>
    <w:rsid w:val="007D0EA6"/>
    <w:rsid w:val="007D211E"/>
    <w:rsid w:val="007D3F05"/>
    <w:rsid w:val="007D4943"/>
    <w:rsid w:val="007D69CA"/>
    <w:rsid w:val="007D7D9D"/>
    <w:rsid w:val="007E1095"/>
    <w:rsid w:val="007E1847"/>
    <w:rsid w:val="007F2525"/>
    <w:rsid w:val="007F263D"/>
    <w:rsid w:val="007F6011"/>
    <w:rsid w:val="00811CB4"/>
    <w:rsid w:val="00812CBA"/>
    <w:rsid w:val="008138FC"/>
    <w:rsid w:val="008165F0"/>
    <w:rsid w:val="008206E5"/>
    <w:rsid w:val="00825D94"/>
    <w:rsid w:val="00836CB3"/>
    <w:rsid w:val="0083718F"/>
    <w:rsid w:val="00841FE8"/>
    <w:rsid w:val="008426FD"/>
    <w:rsid w:val="00845B69"/>
    <w:rsid w:val="0084661A"/>
    <w:rsid w:val="008516C9"/>
    <w:rsid w:val="00856FCF"/>
    <w:rsid w:val="008807DF"/>
    <w:rsid w:val="00882A9B"/>
    <w:rsid w:val="00883EB8"/>
    <w:rsid w:val="00885B25"/>
    <w:rsid w:val="00891A75"/>
    <w:rsid w:val="00891DA4"/>
    <w:rsid w:val="008A43A0"/>
    <w:rsid w:val="008A7F09"/>
    <w:rsid w:val="008B452A"/>
    <w:rsid w:val="008B6B23"/>
    <w:rsid w:val="008C046B"/>
    <w:rsid w:val="008C16B7"/>
    <w:rsid w:val="008C599A"/>
    <w:rsid w:val="008C5F65"/>
    <w:rsid w:val="008C72B4"/>
    <w:rsid w:val="008D0B82"/>
    <w:rsid w:val="008D168A"/>
    <w:rsid w:val="008D2235"/>
    <w:rsid w:val="008D3A9B"/>
    <w:rsid w:val="008D5541"/>
    <w:rsid w:val="008E3DC0"/>
    <w:rsid w:val="008E4F6B"/>
    <w:rsid w:val="008E66D3"/>
    <w:rsid w:val="008E698E"/>
    <w:rsid w:val="008E771D"/>
    <w:rsid w:val="008F5179"/>
    <w:rsid w:val="00902C48"/>
    <w:rsid w:val="00903990"/>
    <w:rsid w:val="0091261A"/>
    <w:rsid w:val="00914F3B"/>
    <w:rsid w:val="009171E8"/>
    <w:rsid w:val="0093455D"/>
    <w:rsid w:val="00952572"/>
    <w:rsid w:val="00953B94"/>
    <w:rsid w:val="0096021C"/>
    <w:rsid w:val="00964F39"/>
    <w:rsid w:val="009737FE"/>
    <w:rsid w:val="00974C9D"/>
    <w:rsid w:val="00981805"/>
    <w:rsid w:val="00981EB7"/>
    <w:rsid w:val="00984C62"/>
    <w:rsid w:val="00986087"/>
    <w:rsid w:val="009916F0"/>
    <w:rsid w:val="00992C2D"/>
    <w:rsid w:val="009935A0"/>
    <w:rsid w:val="009A7026"/>
    <w:rsid w:val="009A775A"/>
    <w:rsid w:val="009C4184"/>
    <w:rsid w:val="009E1BB5"/>
    <w:rsid w:val="009E4D75"/>
    <w:rsid w:val="009E5132"/>
    <w:rsid w:val="009F2A2C"/>
    <w:rsid w:val="00A13DB8"/>
    <w:rsid w:val="00A15C88"/>
    <w:rsid w:val="00A1715A"/>
    <w:rsid w:val="00A2012B"/>
    <w:rsid w:val="00A20548"/>
    <w:rsid w:val="00A254D4"/>
    <w:rsid w:val="00A26DF0"/>
    <w:rsid w:val="00A27030"/>
    <w:rsid w:val="00A3272C"/>
    <w:rsid w:val="00A32DA4"/>
    <w:rsid w:val="00A3406D"/>
    <w:rsid w:val="00A40BBF"/>
    <w:rsid w:val="00A432A9"/>
    <w:rsid w:val="00A44683"/>
    <w:rsid w:val="00A461E0"/>
    <w:rsid w:val="00A47671"/>
    <w:rsid w:val="00A50918"/>
    <w:rsid w:val="00A5180C"/>
    <w:rsid w:val="00A61575"/>
    <w:rsid w:val="00A64BD4"/>
    <w:rsid w:val="00A717E2"/>
    <w:rsid w:val="00A81C09"/>
    <w:rsid w:val="00A837DC"/>
    <w:rsid w:val="00A86921"/>
    <w:rsid w:val="00A87447"/>
    <w:rsid w:val="00AA60FD"/>
    <w:rsid w:val="00AA7475"/>
    <w:rsid w:val="00AB1928"/>
    <w:rsid w:val="00AB205E"/>
    <w:rsid w:val="00AC3F19"/>
    <w:rsid w:val="00AC6479"/>
    <w:rsid w:val="00AD1E95"/>
    <w:rsid w:val="00AD560B"/>
    <w:rsid w:val="00AD5E30"/>
    <w:rsid w:val="00AE4212"/>
    <w:rsid w:val="00AF09D8"/>
    <w:rsid w:val="00AF5752"/>
    <w:rsid w:val="00B020DA"/>
    <w:rsid w:val="00B05D1E"/>
    <w:rsid w:val="00B113EF"/>
    <w:rsid w:val="00B1476D"/>
    <w:rsid w:val="00B22463"/>
    <w:rsid w:val="00B273AA"/>
    <w:rsid w:val="00B30B9E"/>
    <w:rsid w:val="00B35579"/>
    <w:rsid w:val="00B36E0C"/>
    <w:rsid w:val="00B4440C"/>
    <w:rsid w:val="00B55BAC"/>
    <w:rsid w:val="00B5792F"/>
    <w:rsid w:val="00B629A9"/>
    <w:rsid w:val="00B75223"/>
    <w:rsid w:val="00B848E2"/>
    <w:rsid w:val="00B868AF"/>
    <w:rsid w:val="00B879A3"/>
    <w:rsid w:val="00B92C70"/>
    <w:rsid w:val="00B96CB4"/>
    <w:rsid w:val="00BA06DA"/>
    <w:rsid w:val="00BA73B2"/>
    <w:rsid w:val="00BB388A"/>
    <w:rsid w:val="00BC008C"/>
    <w:rsid w:val="00BC7BA6"/>
    <w:rsid w:val="00BD414F"/>
    <w:rsid w:val="00BD72AD"/>
    <w:rsid w:val="00BE2AF0"/>
    <w:rsid w:val="00BF103D"/>
    <w:rsid w:val="00BF4E7C"/>
    <w:rsid w:val="00BF7CD7"/>
    <w:rsid w:val="00C0360D"/>
    <w:rsid w:val="00C054B9"/>
    <w:rsid w:val="00C10FEE"/>
    <w:rsid w:val="00C1547A"/>
    <w:rsid w:val="00C15AED"/>
    <w:rsid w:val="00C24081"/>
    <w:rsid w:val="00C3084D"/>
    <w:rsid w:val="00C538CC"/>
    <w:rsid w:val="00C671E8"/>
    <w:rsid w:val="00C7179E"/>
    <w:rsid w:val="00C72251"/>
    <w:rsid w:val="00C72C69"/>
    <w:rsid w:val="00C7454C"/>
    <w:rsid w:val="00C77634"/>
    <w:rsid w:val="00C80CC9"/>
    <w:rsid w:val="00C873AE"/>
    <w:rsid w:val="00C95127"/>
    <w:rsid w:val="00C96227"/>
    <w:rsid w:val="00CA2D4F"/>
    <w:rsid w:val="00CB1988"/>
    <w:rsid w:val="00CB2127"/>
    <w:rsid w:val="00CB66F7"/>
    <w:rsid w:val="00CC282D"/>
    <w:rsid w:val="00CC2F8B"/>
    <w:rsid w:val="00CE3680"/>
    <w:rsid w:val="00CE3BB7"/>
    <w:rsid w:val="00CF147D"/>
    <w:rsid w:val="00CF6611"/>
    <w:rsid w:val="00D02860"/>
    <w:rsid w:val="00D06130"/>
    <w:rsid w:val="00D1007B"/>
    <w:rsid w:val="00D1256B"/>
    <w:rsid w:val="00D1775C"/>
    <w:rsid w:val="00D20219"/>
    <w:rsid w:val="00D20575"/>
    <w:rsid w:val="00D27288"/>
    <w:rsid w:val="00D37011"/>
    <w:rsid w:val="00D372F9"/>
    <w:rsid w:val="00D37D0B"/>
    <w:rsid w:val="00D428B0"/>
    <w:rsid w:val="00D42B2E"/>
    <w:rsid w:val="00D44CAA"/>
    <w:rsid w:val="00D5572E"/>
    <w:rsid w:val="00D5688A"/>
    <w:rsid w:val="00D62E8C"/>
    <w:rsid w:val="00D64F9E"/>
    <w:rsid w:val="00D708D0"/>
    <w:rsid w:val="00D7518A"/>
    <w:rsid w:val="00D769C7"/>
    <w:rsid w:val="00D801E7"/>
    <w:rsid w:val="00D816DB"/>
    <w:rsid w:val="00D95549"/>
    <w:rsid w:val="00DA1712"/>
    <w:rsid w:val="00DA7350"/>
    <w:rsid w:val="00DB6E72"/>
    <w:rsid w:val="00DD0535"/>
    <w:rsid w:val="00DD3BAD"/>
    <w:rsid w:val="00DD5489"/>
    <w:rsid w:val="00DD7B85"/>
    <w:rsid w:val="00E03F4C"/>
    <w:rsid w:val="00E07B9A"/>
    <w:rsid w:val="00E14C38"/>
    <w:rsid w:val="00E24E4E"/>
    <w:rsid w:val="00E260BD"/>
    <w:rsid w:val="00E31A39"/>
    <w:rsid w:val="00E37488"/>
    <w:rsid w:val="00E43A7C"/>
    <w:rsid w:val="00E43F5D"/>
    <w:rsid w:val="00E454D4"/>
    <w:rsid w:val="00E46B6F"/>
    <w:rsid w:val="00E6176E"/>
    <w:rsid w:val="00E6244B"/>
    <w:rsid w:val="00E8107C"/>
    <w:rsid w:val="00E87861"/>
    <w:rsid w:val="00E94836"/>
    <w:rsid w:val="00E979F0"/>
    <w:rsid w:val="00EA4047"/>
    <w:rsid w:val="00EA5CED"/>
    <w:rsid w:val="00EB08D2"/>
    <w:rsid w:val="00EB7847"/>
    <w:rsid w:val="00EC2E37"/>
    <w:rsid w:val="00ED71C4"/>
    <w:rsid w:val="00EE0A42"/>
    <w:rsid w:val="00EE1A5F"/>
    <w:rsid w:val="00EE6DB7"/>
    <w:rsid w:val="00EE75BA"/>
    <w:rsid w:val="00F01266"/>
    <w:rsid w:val="00F20534"/>
    <w:rsid w:val="00F25527"/>
    <w:rsid w:val="00F2552D"/>
    <w:rsid w:val="00F3123B"/>
    <w:rsid w:val="00F32CE2"/>
    <w:rsid w:val="00F3620B"/>
    <w:rsid w:val="00F36BF8"/>
    <w:rsid w:val="00F40599"/>
    <w:rsid w:val="00F43EBC"/>
    <w:rsid w:val="00F55805"/>
    <w:rsid w:val="00F6046C"/>
    <w:rsid w:val="00F6160A"/>
    <w:rsid w:val="00F62BC0"/>
    <w:rsid w:val="00F7420A"/>
    <w:rsid w:val="00F75CEC"/>
    <w:rsid w:val="00F820AC"/>
    <w:rsid w:val="00F82FAB"/>
    <w:rsid w:val="00F845A9"/>
    <w:rsid w:val="00F84D40"/>
    <w:rsid w:val="00F90375"/>
    <w:rsid w:val="00FB14B8"/>
    <w:rsid w:val="00FB50C4"/>
    <w:rsid w:val="00FB5B80"/>
    <w:rsid w:val="00FB6874"/>
    <w:rsid w:val="00FC3DB9"/>
    <w:rsid w:val="00FC49F0"/>
    <w:rsid w:val="00FC556A"/>
    <w:rsid w:val="00FD3DC2"/>
    <w:rsid w:val="00FD7302"/>
    <w:rsid w:val="00FE6932"/>
    <w:rsid w:val="00FE6C08"/>
    <w:rsid w:val="00FF0673"/>
    <w:rsid w:val="00FF4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E4E"/>
    <w:rPr>
      <w:rFonts w:ascii="Century Gothic" w:hAnsi="Century Gothic"/>
      <w:sz w:val="24"/>
      <w:szCs w:val="24"/>
    </w:rPr>
  </w:style>
  <w:style w:type="paragraph" w:styleId="Heading5">
    <w:name w:val="heading 5"/>
    <w:basedOn w:val="Normal"/>
    <w:next w:val="Normal"/>
    <w:link w:val="Heading5Char"/>
    <w:qFormat/>
    <w:rsid w:val="00BF103D"/>
    <w:pPr>
      <w:keepNext/>
      <w:jc w:val="center"/>
      <w:outlineLvl w:val="4"/>
    </w:pPr>
    <w:rPr>
      <w:rFonts w:ascii="Arial" w:hAnsi="Arial" w:cs="Arial"/>
      <w:b/>
      <w:bCs/>
      <w:color w:val="993366"/>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5541"/>
    <w:pPr>
      <w:ind w:left="720"/>
      <w:contextualSpacing/>
    </w:pPr>
  </w:style>
  <w:style w:type="paragraph" w:styleId="Header">
    <w:name w:val="header"/>
    <w:basedOn w:val="Normal"/>
    <w:link w:val="HeaderChar"/>
    <w:rsid w:val="00B113EF"/>
    <w:pPr>
      <w:tabs>
        <w:tab w:val="center" w:pos="4680"/>
        <w:tab w:val="right" w:pos="9360"/>
      </w:tabs>
    </w:pPr>
  </w:style>
  <w:style w:type="character" w:customStyle="1" w:styleId="HeaderChar">
    <w:name w:val="Header Char"/>
    <w:basedOn w:val="DefaultParagraphFont"/>
    <w:link w:val="Header"/>
    <w:rsid w:val="00B113EF"/>
    <w:rPr>
      <w:rFonts w:ascii="Century Gothic" w:hAnsi="Century Gothic"/>
      <w:sz w:val="24"/>
      <w:szCs w:val="24"/>
    </w:rPr>
  </w:style>
  <w:style w:type="paragraph" w:styleId="Footer">
    <w:name w:val="footer"/>
    <w:basedOn w:val="Normal"/>
    <w:link w:val="FooterChar"/>
    <w:uiPriority w:val="99"/>
    <w:rsid w:val="00B113EF"/>
    <w:pPr>
      <w:tabs>
        <w:tab w:val="center" w:pos="4680"/>
        <w:tab w:val="right" w:pos="9360"/>
      </w:tabs>
    </w:pPr>
  </w:style>
  <w:style w:type="character" w:customStyle="1" w:styleId="FooterChar">
    <w:name w:val="Footer Char"/>
    <w:basedOn w:val="DefaultParagraphFont"/>
    <w:link w:val="Footer"/>
    <w:uiPriority w:val="99"/>
    <w:rsid w:val="00B113EF"/>
    <w:rPr>
      <w:rFonts w:ascii="Century Gothic" w:hAnsi="Century Gothic"/>
      <w:sz w:val="24"/>
      <w:szCs w:val="24"/>
    </w:rPr>
  </w:style>
  <w:style w:type="paragraph" w:styleId="Title">
    <w:name w:val="Title"/>
    <w:basedOn w:val="Normal"/>
    <w:next w:val="Normal"/>
    <w:link w:val="TitleChar"/>
    <w:uiPriority w:val="99"/>
    <w:qFormat/>
    <w:rsid w:val="00B113EF"/>
    <w:pPr>
      <w:pBdr>
        <w:bottom w:val="single" w:sz="8" w:space="4" w:color="4F81BD"/>
      </w:pBdr>
      <w:spacing w:after="300"/>
      <w:contextualSpacing/>
    </w:pPr>
    <w:rPr>
      <w:rFonts w:ascii="Cambria" w:eastAsia="MS Mincho" w:hAnsi="Cambria"/>
      <w:color w:val="17365D"/>
      <w:spacing w:val="5"/>
      <w:kern w:val="28"/>
      <w:sz w:val="32"/>
      <w:szCs w:val="52"/>
    </w:rPr>
  </w:style>
  <w:style w:type="character" w:customStyle="1" w:styleId="TitleChar">
    <w:name w:val="Title Char"/>
    <w:basedOn w:val="DefaultParagraphFont"/>
    <w:link w:val="Title"/>
    <w:uiPriority w:val="99"/>
    <w:rsid w:val="00B113EF"/>
    <w:rPr>
      <w:rFonts w:ascii="Cambria" w:eastAsia="MS Mincho" w:hAnsi="Cambria"/>
      <w:color w:val="17365D"/>
      <w:spacing w:val="5"/>
      <w:kern w:val="28"/>
      <w:sz w:val="32"/>
      <w:szCs w:val="52"/>
    </w:rPr>
  </w:style>
  <w:style w:type="paragraph" w:styleId="BalloonText">
    <w:name w:val="Balloon Text"/>
    <w:basedOn w:val="Normal"/>
    <w:link w:val="BalloonTextChar"/>
    <w:rsid w:val="00B113EF"/>
    <w:rPr>
      <w:rFonts w:ascii="Tahoma" w:hAnsi="Tahoma" w:cs="Tahoma"/>
      <w:sz w:val="16"/>
      <w:szCs w:val="16"/>
    </w:rPr>
  </w:style>
  <w:style w:type="character" w:customStyle="1" w:styleId="BalloonTextChar">
    <w:name w:val="Balloon Text Char"/>
    <w:basedOn w:val="DefaultParagraphFont"/>
    <w:link w:val="BalloonText"/>
    <w:rsid w:val="00B113EF"/>
    <w:rPr>
      <w:rFonts w:ascii="Tahoma" w:hAnsi="Tahoma" w:cs="Tahoma"/>
      <w:sz w:val="16"/>
      <w:szCs w:val="16"/>
    </w:rPr>
  </w:style>
  <w:style w:type="table" w:customStyle="1" w:styleId="TableGrid1">
    <w:name w:val="Table Grid1"/>
    <w:basedOn w:val="TableNormal"/>
    <w:next w:val="TableGrid"/>
    <w:uiPriority w:val="59"/>
    <w:rsid w:val="0047342E"/>
    <w:rPr>
      <w:rFonts w:ascii="Arial" w:eastAsia="Calibri" w:hAnsi="Arial"/>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rsid w:val="004734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6F3F5D"/>
    <w:rPr>
      <w:rFonts w:ascii="Century Gothic" w:hAnsi="Century Gothic"/>
      <w:sz w:val="24"/>
      <w:szCs w:val="24"/>
    </w:rPr>
  </w:style>
  <w:style w:type="character" w:customStyle="1" w:styleId="Heading5Char">
    <w:name w:val="Heading 5 Char"/>
    <w:basedOn w:val="DefaultParagraphFont"/>
    <w:link w:val="Heading5"/>
    <w:rsid w:val="00BF103D"/>
    <w:rPr>
      <w:rFonts w:ascii="Arial" w:hAnsi="Arial" w:cs="Arial"/>
      <w:b/>
      <w:bCs/>
      <w:color w:val="993366"/>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E4E"/>
    <w:rPr>
      <w:rFonts w:ascii="Century Gothic" w:hAnsi="Century Gothic"/>
      <w:sz w:val="24"/>
      <w:szCs w:val="24"/>
    </w:rPr>
  </w:style>
  <w:style w:type="paragraph" w:styleId="Heading5">
    <w:name w:val="heading 5"/>
    <w:basedOn w:val="Normal"/>
    <w:next w:val="Normal"/>
    <w:link w:val="Heading5Char"/>
    <w:qFormat/>
    <w:rsid w:val="00BF103D"/>
    <w:pPr>
      <w:keepNext/>
      <w:jc w:val="center"/>
      <w:outlineLvl w:val="4"/>
    </w:pPr>
    <w:rPr>
      <w:rFonts w:ascii="Arial" w:hAnsi="Arial" w:cs="Arial"/>
      <w:b/>
      <w:bCs/>
      <w:color w:val="993366"/>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5541"/>
    <w:pPr>
      <w:ind w:left="720"/>
      <w:contextualSpacing/>
    </w:pPr>
  </w:style>
  <w:style w:type="paragraph" w:styleId="Header">
    <w:name w:val="header"/>
    <w:basedOn w:val="Normal"/>
    <w:link w:val="HeaderChar"/>
    <w:rsid w:val="00B113EF"/>
    <w:pPr>
      <w:tabs>
        <w:tab w:val="center" w:pos="4680"/>
        <w:tab w:val="right" w:pos="9360"/>
      </w:tabs>
    </w:pPr>
  </w:style>
  <w:style w:type="character" w:customStyle="1" w:styleId="HeaderChar">
    <w:name w:val="Header Char"/>
    <w:basedOn w:val="DefaultParagraphFont"/>
    <w:link w:val="Header"/>
    <w:rsid w:val="00B113EF"/>
    <w:rPr>
      <w:rFonts w:ascii="Century Gothic" w:hAnsi="Century Gothic"/>
      <w:sz w:val="24"/>
      <w:szCs w:val="24"/>
    </w:rPr>
  </w:style>
  <w:style w:type="paragraph" w:styleId="Footer">
    <w:name w:val="footer"/>
    <w:basedOn w:val="Normal"/>
    <w:link w:val="FooterChar"/>
    <w:uiPriority w:val="99"/>
    <w:rsid w:val="00B113EF"/>
    <w:pPr>
      <w:tabs>
        <w:tab w:val="center" w:pos="4680"/>
        <w:tab w:val="right" w:pos="9360"/>
      </w:tabs>
    </w:pPr>
  </w:style>
  <w:style w:type="character" w:customStyle="1" w:styleId="FooterChar">
    <w:name w:val="Footer Char"/>
    <w:basedOn w:val="DefaultParagraphFont"/>
    <w:link w:val="Footer"/>
    <w:uiPriority w:val="99"/>
    <w:rsid w:val="00B113EF"/>
    <w:rPr>
      <w:rFonts w:ascii="Century Gothic" w:hAnsi="Century Gothic"/>
      <w:sz w:val="24"/>
      <w:szCs w:val="24"/>
    </w:rPr>
  </w:style>
  <w:style w:type="paragraph" w:styleId="Title">
    <w:name w:val="Title"/>
    <w:basedOn w:val="Normal"/>
    <w:next w:val="Normal"/>
    <w:link w:val="TitleChar"/>
    <w:uiPriority w:val="99"/>
    <w:qFormat/>
    <w:rsid w:val="00B113EF"/>
    <w:pPr>
      <w:pBdr>
        <w:bottom w:val="single" w:sz="8" w:space="4" w:color="4F81BD"/>
      </w:pBdr>
      <w:spacing w:after="300"/>
      <w:contextualSpacing/>
    </w:pPr>
    <w:rPr>
      <w:rFonts w:ascii="Cambria" w:eastAsia="MS Mincho" w:hAnsi="Cambria"/>
      <w:color w:val="17365D"/>
      <w:spacing w:val="5"/>
      <w:kern w:val="28"/>
      <w:sz w:val="32"/>
      <w:szCs w:val="52"/>
    </w:rPr>
  </w:style>
  <w:style w:type="character" w:customStyle="1" w:styleId="TitleChar">
    <w:name w:val="Title Char"/>
    <w:basedOn w:val="DefaultParagraphFont"/>
    <w:link w:val="Title"/>
    <w:uiPriority w:val="99"/>
    <w:rsid w:val="00B113EF"/>
    <w:rPr>
      <w:rFonts w:ascii="Cambria" w:eastAsia="MS Mincho" w:hAnsi="Cambria"/>
      <w:color w:val="17365D"/>
      <w:spacing w:val="5"/>
      <w:kern w:val="28"/>
      <w:sz w:val="32"/>
      <w:szCs w:val="52"/>
    </w:rPr>
  </w:style>
  <w:style w:type="paragraph" w:styleId="BalloonText">
    <w:name w:val="Balloon Text"/>
    <w:basedOn w:val="Normal"/>
    <w:link w:val="BalloonTextChar"/>
    <w:rsid w:val="00B113EF"/>
    <w:rPr>
      <w:rFonts w:ascii="Tahoma" w:hAnsi="Tahoma" w:cs="Tahoma"/>
      <w:sz w:val="16"/>
      <w:szCs w:val="16"/>
    </w:rPr>
  </w:style>
  <w:style w:type="character" w:customStyle="1" w:styleId="BalloonTextChar">
    <w:name w:val="Balloon Text Char"/>
    <w:basedOn w:val="DefaultParagraphFont"/>
    <w:link w:val="BalloonText"/>
    <w:rsid w:val="00B113EF"/>
    <w:rPr>
      <w:rFonts w:ascii="Tahoma" w:hAnsi="Tahoma" w:cs="Tahoma"/>
      <w:sz w:val="16"/>
      <w:szCs w:val="16"/>
    </w:rPr>
  </w:style>
  <w:style w:type="table" w:customStyle="1" w:styleId="TableGrid1">
    <w:name w:val="Table Grid1"/>
    <w:basedOn w:val="TableNormal"/>
    <w:next w:val="TableGrid"/>
    <w:uiPriority w:val="59"/>
    <w:rsid w:val="0047342E"/>
    <w:rPr>
      <w:rFonts w:ascii="Arial" w:eastAsia="Calibri" w:hAnsi="Arial"/>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rsid w:val="004734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6F3F5D"/>
    <w:rPr>
      <w:rFonts w:ascii="Century Gothic" w:hAnsi="Century Gothic"/>
      <w:sz w:val="24"/>
      <w:szCs w:val="24"/>
    </w:rPr>
  </w:style>
  <w:style w:type="character" w:customStyle="1" w:styleId="Heading5Char">
    <w:name w:val="Heading 5 Char"/>
    <w:basedOn w:val="DefaultParagraphFont"/>
    <w:link w:val="Heading5"/>
    <w:rsid w:val="00BF103D"/>
    <w:rPr>
      <w:rFonts w:ascii="Arial" w:hAnsi="Arial" w:cs="Arial"/>
      <w:b/>
      <w:bCs/>
      <w:color w:val="993366"/>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AFBB5D-C2E9-4B6D-9FA3-995FD64D3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1542</Words>
  <Characters>8905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Libby Murphy</dc:creator>
  <cp:lastModifiedBy>Paige Kelly</cp:lastModifiedBy>
  <cp:revision>3</cp:revision>
  <cp:lastPrinted>2016-04-26T18:24:00Z</cp:lastPrinted>
  <dcterms:created xsi:type="dcterms:W3CDTF">2016-04-26T18:22:00Z</dcterms:created>
  <dcterms:modified xsi:type="dcterms:W3CDTF">2016-04-26T18:33:00Z</dcterms:modified>
</cp:coreProperties>
</file>